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4A0" w:rsidRDefault="008034A0">
      <w:pPr>
        <w:pStyle w:val="ConsPlusTitlePage"/>
      </w:pPr>
      <w:r>
        <w:t xml:space="preserve">Документ предоставлен </w:t>
      </w:r>
      <w:hyperlink r:id="rId5">
        <w:r>
          <w:rPr>
            <w:color w:val="0000FF"/>
          </w:rPr>
          <w:t>КонсультантПлюс</w:t>
        </w:r>
      </w:hyperlink>
      <w:r>
        <w:br/>
      </w:r>
    </w:p>
    <w:p w:rsidR="008034A0" w:rsidRDefault="008034A0">
      <w:pPr>
        <w:pStyle w:val="ConsPlusNormal"/>
        <w:jc w:val="both"/>
        <w:outlineLvl w:val="0"/>
      </w:pPr>
    </w:p>
    <w:p w:rsidR="008034A0" w:rsidRDefault="008034A0">
      <w:pPr>
        <w:pStyle w:val="ConsPlusTitle"/>
        <w:jc w:val="center"/>
        <w:outlineLvl w:val="0"/>
      </w:pPr>
      <w:r>
        <w:t>ПРАВИТЕЛЬСТВО МУРМАНСКОЙ ОБЛАСТИ</w:t>
      </w:r>
    </w:p>
    <w:p w:rsidR="008034A0" w:rsidRDefault="008034A0">
      <w:pPr>
        <w:pStyle w:val="ConsPlusTitle"/>
        <w:jc w:val="center"/>
      </w:pPr>
    </w:p>
    <w:p w:rsidR="008034A0" w:rsidRDefault="008034A0">
      <w:pPr>
        <w:pStyle w:val="ConsPlusTitle"/>
        <w:jc w:val="center"/>
      </w:pPr>
      <w:r>
        <w:t>ПОСТАНОВЛЕНИЕ</w:t>
      </w:r>
    </w:p>
    <w:p w:rsidR="008034A0" w:rsidRDefault="008034A0">
      <w:pPr>
        <w:pStyle w:val="ConsPlusTitle"/>
        <w:jc w:val="center"/>
      </w:pPr>
      <w:r>
        <w:t>от 3 декабря 2019 г. N 552-ПП</w:t>
      </w:r>
    </w:p>
    <w:p w:rsidR="008034A0" w:rsidRDefault="008034A0">
      <w:pPr>
        <w:pStyle w:val="ConsPlusTitle"/>
        <w:jc w:val="center"/>
      </w:pPr>
    </w:p>
    <w:p w:rsidR="008034A0" w:rsidRDefault="008034A0">
      <w:pPr>
        <w:pStyle w:val="ConsPlusTitle"/>
        <w:jc w:val="center"/>
      </w:pPr>
      <w:r>
        <w:t>ОБ УТВЕРЖДЕНИИ ПРАВИЛ ПРЕДОСТАВЛЕНИЯ И РАСХОДОВАНИЯ СУБСИДИИ</w:t>
      </w:r>
    </w:p>
    <w:p w:rsidR="008034A0" w:rsidRDefault="008034A0">
      <w:pPr>
        <w:pStyle w:val="ConsPlusTitle"/>
        <w:jc w:val="center"/>
      </w:pPr>
      <w:r>
        <w:t>В ЦЕЛЯХ ФИНАНСОВОГО ОБЕСПЕЧЕНИЯ ДЕЯТЕЛЬНОСТИ АВТОНОМНОЙ</w:t>
      </w:r>
    </w:p>
    <w:p w:rsidR="008034A0" w:rsidRDefault="008034A0">
      <w:pPr>
        <w:pStyle w:val="ConsPlusTitle"/>
        <w:jc w:val="center"/>
      </w:pPr>
      <w:r>
        <w:t>НЕКОММЕРЧЕСКОЙ ОРГАНИЗАЦИИ "ЦЕНТР КОМПЕТЕНЦИЙ В СФЕРЕ</w:t>
      </w:r>
    </w:p>
    <w:p w:rsidR="008034A0" w:rsidRDefault="008034A0">
      <w:pPr>
        <w:pStyle w:val="ConsPlusTitle"/>
        <w:jc w:val="center"/>
      </w:pPr>
      <w:r>
        <w:t>СЕЛЬСКОХОЗЯЙСТВЕННОЙ КООПЕРАЦИИ И ПОДДЕРЖКИ ФЕРМЕРОВ</w:t>
      </w:r>
    </w:p>
    <w:p w:rsidR="008034A0" w:rsidRDefault="008034A0">
      <w:pPr>
        <w:pStyle w:val="ConsPlusTitle"/>
        <w:jc w:val="center"/>
      </w:pPr>
      <w:r>
        <w:t>МУРМАНСКОЙ ОБЛАСТИ"</w:t>
      </w:r>
    </w:p>
    <w:p w:rsidR="008034A0" w:rsidRDefault="008034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034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034A0" w:rsidRDefault="008034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034A0" w:rsidRDefault="008034A0">
            <w:pPr>
              <w:pStyle w:val="ConsPlusNormal"/>
              <w:jc w:val="center"/>
            </w:pPr>
            <w:r>
              <w:rPr>
                <w:color w:val="392C69"/>
              </w:rPr>
              <w:t>Список изменяющих документов</w:t>
            </w:r>
          </w:p>
          <w:p w:rsidR="008034A0" w:rsidRDefault="008034A0">
            <w:pPr>
              <w:pStyle w:val="ConsPlusNormal"/>
              <w:jc w:val="center"/>
            </w:pPr>
            <w:r>
              <w:rPr>
                <w:color w:val="392C69"/>
              </w:rPr>
              <w:t>(в ред. постановлений Правительства Мурманской области</w:t>
            </w:r>
          </w:p>
          <w:p w:rsidR="008034A0" w:rsidRDefault="008034A0">
            <w:pPr>
              <w:pStyle w:val="ConsPlusNormal"/>
              <w:jc w:val="center"/>
            </w:pPr>
            <w:r>
              <w:rPr>
                <w:color w:val="392C69"/>
              </w:rPr>
              <w:t xml:space="preserve">от 06.03.2020 </w:t>
            </w:r>
            <w:hyperlink r:id="rId6">
              <w:r>
                <w:rPr>
                  <w:color w:val="0000FF"/>
                </w:rPr>
                <w:t>N 95-ПП</w:t>
              </w:r>
            </w:hyperlink>
            <w:r>
              <w:rPr>
                <w:color w:val="392C69"/>
              </w:rPr>
              <w:t xml:space="preserve">, от 24.04.2020 </w:t>
            </w:r>
            <w:hyperlink r:id="rId7">
              <w:r>
                <w:rPr>
                  <w:color w:val="0000FF"/>
                </w:rPr>
                <w:t>N 246-ПП</w:t>
              </w:r>
            </w:hyperlink>
            <w:r>
              <w:rPr>
                <w:color w:val="392C69"/>
              </w:rPr>
              <w:t xml:space="preserve">, от 04.04.2022 </w:t>
            </w:r>
            <w:hyperlink r:id="rId8">
              <w:r>
                <w:rPr>
                  <w:color w:val="0000FF"/>
                </w:rPr>
                <w:t>N 260-ПП</w:t>
              </w:r>
            </w:hyperlink>
            <w:r>
              <w:rPr>
                <w:color w:val="392C69"/>
              </w:rPr>
              <w:t>,</w:t>
            </w:r>
          </w:p>
          <w:p w:rsidR="008034A0" w:rsidRDefault="008034A0">
            <w:pPr>
              <w:pStyle w:val="ConsPlusNormal"/>
              <w:jc w:val="center"/>
            </w:pPr>
            <w:r>
              <w:rPr>
                <w:color w:val="392C69"/>
              </w:rPr>
              <w:t xml:space="preserve">от 06.12.2023 </w:t>
            </w:r>
            <w:hyperlink r:id="rId9">
              <w:r>
                <w:rPr>
                  <w:color w:val="0000FF"/>
                </w:rPr>
                <w:t>N 923-ПП</w:t>
              </w:r>
            </w:hyperlink>
            <w:r>
              <w:rPr>
                <w:color w:val="392C69"/>
              </w:rPr>
              <w:t xml:space="preserve">, от 13.02.2025 </w:t>
            </w:r>
            <w:hyperlink r:id="rId10">
              <w:r>
                <w:rPr>
                  <w:color w:val="0000FF"/>
                </w:rPr>
                <w:t>N 89-ПП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r>
    </w:tbl>
    <w:p w:rsidR="008034A0" w:rsidRDefault="008034A0">
      <w:pPr>
        <w:pStyle w:val="ConsPlusNormal"/>
        <w:jc w:val="both"/>
      </w:pPr>
    </w:p>
    <w:p w:rsidR="008034A0" w:rsidRDefault="008034A0">
      <w:pPr>
        <w:pStyle w:val="ConsPlusNormal"/>
        <w:ind w:firstLine="540"/>
        <w:jc w:val="both"/>
      </w:pPr>
      <w:r>
        <w:t xml:space="preserve">В соответствии с </w:t>
      </w:r>
      <w:hyperlink r:id="rId11">
        <w:r>
          <w:rPr>
            <w:color w:val="0000FF"/>
          </w:rPr>
          <w:t>пунктом 2 статьи 78.1</w:t>
        </w:r>
      </w:hyperlink>
      <w:r>
        <w:t xml:space="preserve"> Бюджетного кодекса Российской Федерации, </w:t>
      </w:r>
      <w:hyperlink r:id="rId12">
        <w:r>
          <w:rPr>
            <w:color w:val="0000FF"/>
          </w:rPr>
          <w:t>постановлением</w:t>
        </w:r>
      </w:hyperlink>
      <w:r>
        <w:t xml:space="preserve"> Правительства Российской Федерации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hyperlink r:id="rId13">
        <w:r>
          <w:rPr>
            <w:color w:val="0000FF"/>
          </w:rPr>
          <w:t>Правилами</w:t>
        </w:r>
      </w:hyperlink>
      <w:r>
        <w:t xml:space="preserve">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прилагаемыми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постановлениями Правительства Мурманской области от 11.11.2020 </w:t>
      </w:r>
      <w:hyperlink r:id="rId14">
        <w:r>
          <w:rPr>
            <w:color w:val="0000FF"/>
          </w:rPr>
          <w:t>N 787-ПП</w:t>
        </w:r>
      </w:hyperlink>
      <w:r>
        <w:t xml:space="preserve"> "Об утверждении государственной программы "Мурманской области "Рыбное и сельское хозяйство", от 02.07.2021 </w:t>
      </w:r>
      <w:hyperlink r:id="rId15">
        <w:r>
          <w:rPr>
            <w:color w:val="0000FF"/>
          </w:rPr>
          <w:t>N 434-ПП</w:t>
        </w:r>
      </w:hyperlink>
      <w:r>
        <w:t xml:space="preserve">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 распоряжением Правительства Мурманской области от 19.10.2023 N 276-РП "Об определении ответственного за организацию и проведение ярмарки "Наша рыба" Правительство Мурманской области постановляет:</w:t>
      </w:r>
    </w:p>
    <w:p w:rsidR="008034A0" w:rsidRDefault="008034A0">
      <w:pPr>
        <w:pStyle w:val="ConsPlusNormal"/>
        <w:jc w:val="both"/>
      </w:pPr>
      <w:r>
        <w:t xml:space="preserve">(в ред. постановлений Правительства Мурманской области от 04.04.2022 </w:t>
      </w:r>
      <w:hyperlink r:id="rId16">
        <w:r>
          <w:rPr>
            <w:color w:val="0000FF"/>
          </w:rPr>
          <w:t>N 260-ПП</w:t>
        </w:r>
      </w:hyperlink>
      <w:r>
        <w:t xml:space="preserve">, от 06.12.2023 </w:t>
      </w:r>
      <w:hyperlink r:id="rId17">
        <w:r>
          <w:rPr>
            <w:color w:val="0000FF"/>
          </w:rPr>
          <w:t>N 923-ПП</w:t>
        </w:r>
      </w:hyperlink>
      <w:r>
        <w:t xml:space="preserve">, от 13.02.2025 </w:t>
      </w:r>
      <w:hyperlink r:id="rId18">
        <w:r>
          <w:rPr>
            <w:color w:val="0000FF"/>
          </w:rPr>
          <w:t>N 89-ПП</w:t>
        </w:r>
      </w:hyperlink>
      <w:r>
        <w:t>)</w:t>
      </w:r>
    </w:p>
    <w:p w:rsidR="008034A0" w:rsidRDefault="008034A0">
      <w:pPr>
        <w:pStyle w:val="ConsPlusNormal"/>
        <w:spacing w:before="220"/>
        <w:ind w:firstLine="540"/>
        <w:jc w:val="both"/>
      </w:pPr>
      <w:r>
        <w:t xml:space="preserve">утвердить прилагаемые </w:t>
      </w:r>
      <w:hyperlink w:anchor="P34">
        <w:r>
          <w:rPr>
            <w:color w:val="0000FF"/>
          </w:rPr>
          <w:t>Правила</w:t>
        </w:r>
      </w:hyperlink>
      <w:r>
        <w:t xml:space="preserve"> предоставления и расходования субсидий в целях финансового обеспечения деятельности автономной некоммерческой организации "Центр компетенций в сфере сельскохозяйственной кооперации и поддержки фермеров Мурманской области".</w:t>
      </w:r>
    </w:p>
    <w:p w:rsidR="008034A0" w:rsidRDefault="008034A0">
      <w:pPr>
        <w:pStyle w:val="ConsPlusNormal"/>
        <w:jc w:val="both"/>
      </w:pPr>
      <w:r>
        <w:t xml:space="preserve">(в ред. </w:t>
      </w:r>
      <w:hyperlink r:id="rId19">
        <w:r>
          <w:rPr>
            <w:color w:val="0000FF"/>
          </w:rPr>
          <w:t>постановления</w:t>
        </w:r>
      </w:hyperlink>
      <w:r>
        <w:t xml:space="preserve"> Правительства Мурманской области от 06.12.2023 N 923-ПП)</w:t>
      </w:r>
    </w:p>
    <w:p w:rsidR="008034A0" w:rsidRDefault="008034A0">
      <w:pPr>
        <w:pStyle w:val="ConsPlusNormal"/>
        <w:jc w:val="both"/>
      </w:pPr>
    </w:p>
    <w:p w:rsidR="008034A0" w:rsidRDefault="008034A0">
      <w:pPr>
        <w:pStyle w:val="ConsPlusNormal"/>
        <w:jc w:val="right"/>
      </w:pPr>
      <w:r>
        <w:t>Врио Губернатора</w:t>
      </w:r>
    </w:p>
    <w:p w:rsidR="008034A0" w:rsidRDefault="008034A0">
      <w:pPr>
        <w:pStyle w:val="ConsPlusNormal"/>
        <w:jc w:val="right"/>
      </w:pPr>
      <w:r>
        <w:t>Мурманской области</w:t>
      </w:r>
    </w:p>
    <w:p w:rsidR="008034A0" w:rsidRDefault="008034A0">
      <w:pPr>
        <w:pStyle w:val="ConsPlusNormal"/>
        <w:jc w:val="right"/>
      </w:pPr>
      <w:r>
        <w:t>О.Н.ДЕМЧЕНКО</w:t>
      </w: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right"/>
        <w:outlineLvl w:val="0"/>
      </w:pPr>
      <w:r>
        <w:t>Утверждены</w:t>
      </w:r>
    </w:p>
    <w:p w:rsidR="008034A0" w:rsidRDefault="008034A0">
      <w:pPr>
        <w:pStyle w:val="ConsPlusNormal"/>
        <w:jc w:val="right"/>
      </w:pPr>
      <w:r>
        <w:t>постановлением</w:t>
      </w:r>
    </w:p>
    <w:p w:rsidR="008034A0" w:rsidRDefault="008034A0">
      <w:pPr>
        <w:pStyle w:val="ConsPlusNormal"/>
        <w:jc w:val="right"/>
      </w:pPr>
      <w:r>
        <w:t>Правительства Мурманской области</w:t>
      </w:r>
    </w:p>
    <w:p w:rsidR="008034A0" w:rsidRDefault="008034A0">
      <w:pPr>
        <w:pStyle w:val="ConsPlusNormal"/>
        <w:jc w:val="right"/>
      </w:pPr>
      <w:r>
        <w:t>от 3 декабря 2019 г. N 552-ПП</w:t>
      </w:r>
    </w:p>
    <w:p w:rsidR="008034A0" w:rsidRDefault="008034A0">
      <w:pPr>
        <w:pStyle w:val="ConsPlusNormal"/>
        <w:jc w:val="both"/>
      </w:pPr>
    </w:p>
    <w:p w:rsidR="008034A0" w:rsidRDefault="008034A0">
      <w:pPr>
        <w:pStyle w:val="ConsPlusTitle"/>
        <w:jc w:val="center"/>
      </w:pPr>
      <w:bookmarkStart w:id="0" w:name="P34"/>
      <w:bookmarkEnd w:id="0"/>
      <w:r>
        <w:t>ПРАВИЛА</w:t>
      </w:r>
    </w:p>
    <w:p w:rsidR="008034A0" w:rsidRDefault="008034A0">
      <w:pPr>
        <w:pStyle w:val="ConsPlusTitle"/>
        <w:jc w:val="center"/>
      </w:pPr>
      <w:r>
        <w:t>ПРЕДОСТАВЛЕНИЯ И РАСХОДОВАНИЯ СУБСИДИИ В ЦЕЛЯХ ФИНАНСОВОГО</w:t>
      </w:r>
    </w:p>
    <w:p w:rsidR="008034A0" w:rsidRDefault="008034A0">
      <w:pPr>
        <w:pStyle w:val="ConsPlusTitle"/>
        <w:jc w:val="center"/>
      </w:pPr>
      <w:r>
        <w:t>ОБЕСПЕЧЕНИЯ ДЕЯТЕЛЬНОСТИ АВТОНОМНОЙ НЕКОММЕРЧЕСКОЙ</w:t>
      </w:r>
    </w:p>
    <w:p w:rsidR="008034A0" w:rsidRDefault="008034A0">
      <w:pPr>
        <w:pStyle w:val="ConsPlusTitle"/>
        <w:jc w:val="center"/>
      </w:pPr>
      <w:r>
        <w:t>ОРГАНИЗАЦИИ "ЦЕНТР КОМПЕТЕНЦИЙ В СФЕРЕ СЕЛЬСКОХОЗЯЙСТВЕННОЙ</w:t>
      </w:r>
    </w:p>
    <w:p w:rsidR="008034A0" w:rsidRDefault="008034A0">
      <w:pPr>
        <w:pStyle w:val="ConsPlusTitle"/>
        <w:jc w:val="center"/>
      </w:pPr>
      <w:r>
        <w:t>КООПЕРАЦИИ И ПОДДЕРЖКИ ФЕРМЕРОВ МУРМАНСКОЙ ОБЛАСТИ"</w:t>
      </w:r>
    </w:p>
    <w:p w:rsidR="008034A0" w:rsidRDefault="008034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034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034A0" w:rsidRDefault="008034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034A0" w:rsidRDefault="008034A0">
            <w:pPr>
              <w:pStyle w:val="ConsPlusNormal"/>
              <w:jc w:val="center"/>
            </w:pPr>
            <w:r>
              <w:rPr>
                <w:color w:val="392C69"/>
              </w:rPr>
              <w:t>Список изменяющих документов</w:t>
            </w:r>
          </w:p>
          <w:p w:rsidR="008034A0" w:rsidRDefault="008034A0">
            <w:pPr>
              <w:pStyle w:val="ConsPlusNormal"/>
              <w:jc w:val="center"/>
            </w:pPr>
            <w:r>
              <w:rPr>
                <w:color w:val="392C69"/>
              </w:rPr>
              <w:t>(в ред. постановлений Правительства Мурманской области</w:t>
            </w:r>
          </w:p>
          <w:p w:rsidR="008034A0" w:rsidRDefault="008034A0">
            <w:pPr>
              <w:pStyle w:val="ConsPlusNormal"/>
              <w:jc w:val="center"/>
            </w:pPr>
            <w:r>
              <w:rPr>
                <w:color w:val="392C69"/>
              </w:rPr>
              <w:t xml:space="preserve">от 04.04.2022 </w:t>
            </w:r>
            <w:hyperlink r:id="rId20">
              <w:r>
                <w:rPr>
                  <w:color w:val="0000FF"/>
                </w:rPr>
                <w:t>N 260-ПП</w:t>
              </w:r>
            </w:hyperlink>
            <w:r>
              <w:rPr>
                <w:color w:val="392C69"/>
              </w:rPr>
              <w:t xml:space="preserve">, от 06.12.2023 </w:t>
            </w:r>
            <w:hyperlink r:id="rId21">
              <w:r>
                <w:rPr>
                  <w:color w:val="0000FF"/>
                </w:rPr>
                <w:t>N 923-ПП</w:t>
              </w:r>
            </w:hyperlink>
            <w:r>
              <w:rPr>
                <w:color w:val="392C69"/>
              </w:rPr>
              <w:t xml:space="preserve">, от 13.02.2025 </w:t>
            </w:r>
            <w:hyperlink r:id="rId22">
              <w:r>
                <w:rPr>
                  <w:color w:val="0000FF"/>
                </w:rPr>
                <w:t>N 89-ПП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r>
    </w:tbl>
    <w:p w:rsidR="008034A0" w:rsidRDefault="008034A0">
      <w:pPr>
        <w:pStyle w:val="ConsPlusNormal"/>
        <w:jc w:val="both"/>
      </w:pPr>
    </w:p>
    <w:p w:rsidR="008034A0" w:rsidRDefault="008034A0">
      <w:pPr>
        <w:pStyle w:val="ConsPlusTitle"/>
        <w:jc w:val="center"/>
        <w:outlineLvl w:val="1"/>
      </w:pPr>
      <w:r>
        <w:t>1. Общие положения</w:t>
      </w:r>
    </w:p>
    <w:p w:rsidR="008034A0" w:rsidRDefault="008034A0">
      <w:pPr>
        <w:pStyle w:val="ConsPlusNormal"/>
        <w:jc w:val="both"/>
      </w:pPr>
    </w:p>
    <w:p w:rsidR="008034A0" w:rsidRDefault="008034A0">
      <w:pPr>
        <w:pStyle w:val="ConsPlusNormal"/>
        <w:ind w:firstLine="540"/>
        <w:jc w:val="both"/>
      </w:pPr>
      <w:bookmarkStart w:id="1" w:name="P45"/>
      <w:bookmarkEnd w:id="1"/>
      <w:r>
        <w:t>1.1. Настоящие Правила устанавливают условия и порядок предоставления и расходования субсидии в целях финансового обеспечения деятельности автономной некоммерческой организации "Центр компетенций в сфере сельскохозяйственной кооперации и поддержки фермеров Мурманской области" (далее - Правила, субсидия).</w:t>
      </w:r>
    </w:p>
    <w:p w:rsidR="008034A0" w:rsidRDefault="008034A0">
      <w:pPr>
        <w:pStyle w:val="ConsPlusNormal"/>
        <w:spacing w:before="220"/>
        <w:ind w:firstLine="540"/>
        <w:jc w:val="both"/>
      </w:pPr>
      <w:r>
        <w:t xml:space="preserve">Субсидия предоставляется в целях финансового обеспечения уставной деятельности автономной некоммерческой организации "Центр компетенций в сфере сельскохозяйственной кооперации и поддержки фермеров Мурманской области", направленной на обеспечение создания и (или) развития субъектов малого и среднего предпринимательства в области сельского хозяйства, в том числе крестьянских (фермерских) хозяйств, сельскохозяйственных кооперативов и граждан, ведущих личные подсобные хозяйства, на сельских территориях и сельских агломерациях в рамках реализации мероприятий Государственной </w:t>
      </w:r>
      <w:hyperlink r:id="rId23">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направленных на достижение результатов федерального проекта "Развитие отраслей и техническая модернизация агропромышленного комплекса", и на обеспечение организации и проведения ярмарки "Наша рыба" в рамках мероприятий государственной </w:t>
      </w:r>
      <w:hyperlink r:id="rId24">
        <w:r>
          <w:rPr>
            <w:color w:val="0000FF"/>
          </w:rPr>
          <w:t>программы</w:t>
        </w:r>
      </w:hyperlink>
      <w:r>
        <w:t xml:space="preserve"> Мурманской области "Рыбное и сельское хозяйство", утвержденной постановлением Правительства Мурманской области от 11.11.2020 N 787-ПП, направленных в том числе на поддержку действующих на рынке рыбной продукции субъектов малого и среднего предпринимательства.</w:t>
      </w:r>
    </w:p>
    <w:p w:rsidR="008034A0" w:rsidRDefault="008034A0">
      <w:pPr>
        <w:pStyle w:val="ConsPlusNormal"/>
        <w:jc w:val="both"/>
      </w:pPr>
      <w:r>
        <w:t xml:space="preserve">(в ред. Постановлений Правительства Мурманской области от 06.12.2023 </w:t>
      </w:r>
      <w:hyperlink r:id="rId25">
        <w:r>
          <w:rPr>
            <w:color w:val="0000FF"/>
          </w:rPr>
          <w:t>N 923-ПП</w:t>
        </w:r>
      </w:hyperlink>
      <w:r>
        <w:t xml:space="preserve">, от 13.02.2025 </w:t>
      </w:r>
      <w:hyperlink r:id="rId26">
        <w:r>
          <w:rPr>
            <w:color w:val="0000FF"/>
          </w:rPr>
          <w:t>N 89-ПП</w:t>
        </w:r>
      </w:hyperlink>
      <w:r>
        <w:t>)</w:t>
      </w:r>
    </w:p>
    <w:p w:rsidR="008034A0" w:rsidRDefault="008034A0">
      <w:pPr>
        <w:pStyle w:val="ConsPlusNormal"/>
        <w:spacing w:before="220"/>
        <w:ind w:firstLine="540"/>
        <w:jc w:val="both"/>
      </w:pPr>
      <w:r>
        <w:t>1.2. Министерство природных ресурсов, экологии и рыбного хозяйства Мурманской области (далее - Министерство) является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w:t>
      </w:r>
    </w:p>
    <w:p w:rsidR="008034A0" w:rsidRDefault="008034A0">
      <w:pPr>
        <w:pStyle w:val="ConsPlusNormal"/>
        <w:spacing w:before="220"/>
        <w:ind w:firstLine="540"/>
        <w:jc w:val="both"/>
      </w:pPr>
      <w:r>
        <w:t xml:space="preserve">Субсидия предоставляется в пределах бюджетных ассигнований, предусмотренных в законе об областном бюджете на соответствующий финансовый год и плановый период, и лимитов </w:t>
      </w:r>
      <w:r>
        <w:lastRenderedPageBreak/>
        <w:t>бюджетных обязательств, доведенных в установленном порядке до Министерства как получателя бюджетных средств на вышеуказанные цели.</w:t>
      </w:r>
    </w:p>
    <w:p w:rsidR="008034A0" w:rsidRDefault="008034A0">
      <w:pPr>
        <w:pStyle w:val="ConsPlusNormal"/>
        <w:jc w:val="both"/>
      </w:pPr>
      <w:r>
        <w:t xml:space="preserve">(абзац введен </w:t>
      </w:r>
      <w:hyperlink r:id="rId27">
        <w:r>
          <w:rPr>
            <w:color w:val="0000FF"/>
          </w:rPr>
          <w:t>постановлением</w:t>
        </w:r>
      </w:hyperlink>
      <w:r>
        <w:t xml:space="preserve"> Правительства Мурманской области от 06.12.2023 N 923-ПП; в ред. </w:t>
      </w:r>
      <w:hyperlink r:id="rId28">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1.3. Получателем субсидии является автономная некоммерческая организация "Центр компетенций в сфере сельскохозяйственной кооперации и поддержки фермеров Мурманской области" (далее - центр компетенций, получатель субсидии).</w:t>
      </w:r>
    </w:p>
    <w:p w:rsidR="008034A0" w:rsidRDefault="008034A0">
      <w:pPr>
        <w:pStyle w:val="ConsPlusNormal"/>
        <w:spacing w:before="220"/>
        <w:ind w:firstLine="540"/>
        <w:jc w:val="both"/>
      </w:pPr>
      <w:r>
        <w:t>1.4.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w:t>
      </w:r>
    </w:p>
    <w:p w:rsidR="008034A0" w:rsidRDefault="008034A0">
      <w:pPr>
        <w:pStyle w:val="ConsPlusNormal"/>
        <w:spacing w:before="220"/>
        <w:ind w:firstLine="540"/>
        <w:jc w:val="both"/>
      </w:pPr>
      <w: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w:t>
      </w:r>
      <w:hyperlink r:id="rId29">
        <w:r>
          <w:rPr>
            <w:color w:val="0000FF"/>
          </w:rPr>
          <w:t>кодексом</w:t>
        </w:r>
      </w:hyperlink>
      <w:r>
        <w:t xml:space="preserve"> Российской Федерации, законом Мурманской области об областном бюджете и </w:t>
      </w:r>
      <w:hyperlink r:id="rId30">
        <w:r>
          <w:rPr>
            <w:color w:val="0000FF"/>
          </w:rPr>
          <w:t>Законом</w:t>
        </w:r>
      </w:hyperlink>
      <w:r>
        <w:t xml:space="preserve"> Мурманской области "О бюджетном процессе в Мурманской области".</w:t>
      </w:r>
    </w:p>
    <w:p w:rsidR="008034A0" w:rsidRDefault="008034A0">
      <w:pPr>
        <w:pStyle w:val="ConsPlusNormal"/>
        <w:jc w:val="both"/>
      </w:pPr>
      <w:r>
        <w:t xml:space="preserve">(абзац введен </w:t>
      </w:r>
      <w:hyperlink r:id="rId31">
        <w:r>
          <w:rPr>
            <w:color w:val="0000FF"/>
          </w:rPr>
          <w:t>постановлением</w:t>
        </w:r>
      </w:hyperlink>
      <w:r>
        <w:t xml:space="preserve"> Правительства Мурманской области от 06.12.2023 N 923-ПП)</w:t>
      </w:r>
    </w:p>
    <w:p w:rsidR="008034A0" w:rsidRDefault="008034A0">
      <w:pPr>
        <w:pStyle w:val="ConsPlusNormal"/>
        <w:spacing w:before="220"/>
        <w:ind w:firstLine="540"/>
        <w:jc w:val="both"/>
      </w:pPr>
      <w:r>
        <w:t>Источником финансирования субсидии являются средства областного и федерального бюджетов.</w:t>
      </w:r>
    </w:p>
    <w:p w:rsidR="008034A0" w:rsidRDefault="008034A0">
      <w:pPr>
        <w:pStyle w:val="ConsPlusNormal"/>
        <w:spacing w:before="220"/>
        <w:ind w:firstLine="540"/>
        <w:jc w:val="both"/>
      </w:pPr>
      <w:r>
        <w:t>Размер части субсидии, источником финансового обеспечения которой являются средства федерального бюджета, определяется в размере средств, предусмотренных соглашением, заключенным между Правительством Мурманской области и Министерством сельского хозяйства Российской Федерации.</w:t>
      </w:r>
    </w:p>
    <w:p w:rsidR="008034A0" w:rsidRDefault="008034A0">
      <w:pPr>
        <w:pStyle w:val="ConsPlusNormal"/>
        <w:spacing w:before="220"/>
        <w:ind w:firstLine="540"/>
        <w:jc w:val="both"/>
      </w:pPr>
      <w:bookmarkStart w:id="2" w:name="P57"/>
      <w:bookmarkEnd w:id="2"/>
      <w:r>
        <w:t xml:space="preserve">Размер части субсидии, источником финансового обеспечения которой являются средства только областного бюджета, определяется в размере, рассчитанном в соответствии с Общими </w:t>
      </w:r>
      <w:hyperlink r:id="rId32">
        <w:r>
          <w:rPr>
            <w:color w:val="0000FF"/>
          </w:rPr>
          <w:t>требованиями</w:t>
        </w:r>
      </w:hyperlink>
      <w:r>
        <w:t xml:space="preserve">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 единственным учредителем которой является Мурманская область, утвержденными постановлением Правительства Мурманской области от 02.07.2021 N 434-ПП.</w:t>
      </w:r>
    </w:p>
    <w:p w:rsidR="008034A0" w:rsidRDefault="008034A0">
      <w:pPr>
        <w:pStyle w:val="ConsPlusNormal"/>
        <w:spacing w:before="220"/>
        <w:ind w:firstLine="540"/>
        <w:jc w:val="both"/>
      </w:pPr>
      <w:r>
        <w:t>Предоставление субсидии, источником финансового обеспечения которой являются средства, предусмотренные соглашением,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 осуществляется в установленном Правительством Российской Федерации порядке на условиях казначейского сопровождения целевых средств Управлением Федерального казначейства по Мурманской области (далее - Управление).</w:t>
      </w:r>
    </w:p>
    <w:p w:rsidR="008034A0" w:rsidRDefault="008034A0">
      <w:pPr>
        <w:pStyle w:val="ConsPlusNormal"/>
        <w:spacing w:before="220"/>
        <w:ind w:firstLine="540"/>
        <w:jc w:val="both"/>
      </w:pPr>
      <w:r>
        <w:t xml:space="preserve">1.5. Перечень затрат, на финансовое обеспечение которых предоставляется субсидия, источником финансового обеспечения которой являются только средства областного бюджета, установлен </w:t>
      </w:r>
      <w:hyperlink r:id="rId33">
        <w:r>
          <w:rPr>
            <w:color w:val="0000FF"/>
          </w:rPr>
          <w:t>постановлением</w:t>
        </w:r>
      </w:hyperlink>
      <w:r>
        <w:t xml:space="preserve"> Правительства Мурманской области от 02.07.2021 N 434-ПП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w:t>
      </w:r>
    </w:p>
    <w:p w:rsidR="008034A0" w:rsidRDefault="008034A0">
      <w:pPr>
        <w:pStyle w:val="ConsPlusNormal"/>
        <w:spacing w:before="220"/>
        <w:ind w:firstLine="540"/>
        <w:jc w:val="both"/>
      </w:pPr>
      <w:bookmarkStart w:id="3" w:name="P60"/>
      <w:bookmarkEnd w:id="3"/>
      <w:r>
        <w:t xml:space="preserve">Перечень затрат получателя субсидии, софинансируемых за счет средств, предусмотренных соглашением,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 определяется Министерством </w:t>
      </w:r>
      <w:r>
        <w:lastRenderedPageBreak/>
        <w:t>сельского хозяйства Российской Федерации.</w:t>
      </w:r>
    </w:p>
    <w:p w:rsidR="008034A0" w:rsidRDefault="008034A0">
      <w:pPr>
        <w:pStyle w:val="ConsPlusNormal"/>
        <w:spacing w:before="220"/>
        <w:ind w:firstLine="540"/>
        <w:jc w:val="both"/>
      </w:pPr>
      <w:r>
        <w:t xml:space="preserve">Абзац исключен. - </w:t>
      </w:r>
      <w:hyperlink r:id="rId34">
        <w:r>
          <w:rPr>
            <w:color w:val="0000FF"/>
          </w:rPr>
          <w:t>Постановление</w:t>
        </w:r>
      </w:hyperlink>
      <w:r>
        <w:t xml:space="preserve"> Правительства Мурманской области от 13.02.2025 N 89-ПП.</w:t>
      </w:r>
    </w:p>
    <w:p w:rsidR="008034A0" w:rsidRDefault="008034A0">
      <w:pPr>
        <w:pStyle w:val="ConsPlusNormal"/>
        <w:spacing w:before="220"/>
        <w:ind w:firstLine="540"/>
        <w:jc w:val="both"/>
      </w:pPr>
      <w:r>
        <w:t>1.6. Расходование субсидии осуществляется только по направлениям расходов, предусмотренным в финансовом плане и смете расходов получателя субсидии, утвержденных Министерством.</w:t>
      </w:r>
    </w:p>
    <w:p w:rsidR="008034A0" w:rsidRDefault="008034A0">
      <w:pPr>
        <w:pStyle w:val="ConsPlusNormal"/>
        <w:spacing w:before="220"/>
        <w:ind w:firstLine="540"/>
        <w:jc w:val="both"/>
      </w:pPr>
      <w:r>
        <w:t>1.7. Сведения о субсидии размещаются на едином портале бюджетной системы Российской Федерации в информационно-телекоммуникационной сети Интернет (</w:t>
      </w:r>
      <w:hyperlink r:id="rId35">
        <w:r>
          <w:rPr>
            <w:color w:val="0000FF"/>
          </w:rPr>
          <w:t>http://budget.gov.ru</w:t>
        </w:r>
      </w:hyperlink>
      <w:r>
        <w:t>) (в разделе единого портала) в порядке, установленном Министерством финансов Российской Федерации.</w:t>
      </w:r>
    </w:p>
    <w:p w:rsidR="008034A0" w:rsidRDefault="008034A0">
      <w:pPr>
        <w:pStyle w:val="ConsPlusNormal"/>
        <w:jc w:val="both"/>
      </w:pPr>
      <w:r>
        <w:t xml:space="preserve">(п. 1.7 в ред. </w:t>
      </w:r>
      <w:hyperlink r:id="rId36">
        <w:r>
          <w:rPr>
            <w:color w:val="0000FF"/>
          </w:rPr>
          <w:t>Постановления</w:t>
        </w:r>
      </w:hyperlink>
      <w:r>
        <w:t xml:space="preserve"> Правительства Мурманской области от 13.02.2025 N 89-ПП)</w:t>
      </w:r>
    </w:p>
    <w:p w:rsidR="008034A0" w:rsidRDefault="008034A0">
      <w:pPr>
        <w:pStyle w:val="ConsPlusNormal"/>
        <w:jc w:val="both"/>
      </w:pPr>
    </w:p>
    <w:p w:rsidR="008034A0" w:rsidRDefault="008034A0">
      <w:pPr>
        <w:pStyle w:val="ConsPlusTitle"/>
        <w:jc w:val="center"/>
        <w:outlineLvl w:val="1"/>
      </w:pPr>
      <w:r>
        <w:t>2. Условия и порядок предоставления субсидии</w:t>
      </w:r>
    </w:p>
    <w:p w:rsidR="008034A0" w:rsidRDefault="008034A0">
      <w:pPr>
        <w:pStyle w:val="ConsPlusNormal"/>
        <w:jc w:val="both"/>
      </w:pPr>
    </w:p>
    <w:p w:rsidR="008034A0" w:rsidRDefault="008034A0">
      <w:pPr>
        <w:pStyle w:val="ConsPlusNormal"/>
        <w:ind w:firstLine="540"/>
        <w:jc w:val="both"/>
      </w:pPr>
      <w:r>
        <w:t>2.1. Условиями предоставления субсидии являются:</w:t>
      </w:r>
    </w:p>
    <w:p w:rsidR="008034A0" w:rsidRDefault="008034A0">
      <w:pPr>
        <w:pStyle w:val="ConsPlusNormal"/>
        <w:spacing w:before="220"/>
        <w:ind w:firstLine="540"/>
        <w:jc w:val="both"/>
      </w:pPr>
      <w:r>
        <w:t xml:space="preserve">2.1.1. Соответствие получателя субсидии требованиям, установленным в </w:t>
      </w:r>
      <w:hyperlink w:anchor="P76">
        <w:r>
          <w:rPr>
            <w:color w:val="0000FF"/>
          </w:rPr>
          <w:t>пункте 2.2</w:t>
        </w:r>
      </w:hyperlink>
      <w:r>
        <w:t xml:space="preserve"> настоящих Правил.</w:t>
      </w:r>
    </w:p>
    <w:p w:rsidR="008034A0" w:rsidRDefault="008034A0">
      <w:pPr>
        <w:pStyle w:val="ConsPlusNormal"/>
        <w:spacing w:before="220"/>
        <w:ind w:firstLine="540"/>
        <w:jc w:val="both"/>
      </w:pPr>
      <w:r>
        <w:t xml:space="preserve">2.1.2. Наличие согласия получателя субсидии на проведение Министерством проверок соблюдения условий и порядка предоставления субсидии, в том числе в части достижения результатов предоставления субсидии, а также на проведение органами государственного финансового контроля проверок в соответствии со </w:t>
      </w:r>
      <w:hyperlink r:id="rId37">
        <w:r>
          <w:rPr>
            <w:color w:val="0000FF"/>
          </w:rPr>
          <w:t>статьями 268.1</w:t>
        </w:r>
      </w:hyperlink>
      <w:r>
        <w:t xml:space="preserve"> и </w:t>
      </w:r>
      <w:hyperlink r:id="rId38">
        <w:r>
          <w:rPr>
            <w:color w:val="0000FF"/>
          </w:rPr>
          <w:t>269.2</w:t>
        </w:r>
      </w:hyperlink>
      <w:r>
        <w:t xml:space="preserve"> Бюджетного кодекса Российской Федерации.</w:t>
      </w:r>
    </w:p>
    <w:p w:rsidR="008034A0" w:rsidRDefault="008034A0">
      <w:pPr>
        <w:pStyle w:val="ConsPlusNormal"/>
        <w:jc w:val="both"/>
      </w:pPr>
      <w:r>
        <w:t xml:space="preserve">(подп. 2.1.2 в ред. </w:t>
      </w:r>
      <w:hyperlink r:id="rId39">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2.1.3. Запрет на приобретение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rsidR="008034A0" w:rsidRDefault="008034A0">
      <w:pPr>
        <w:pStyle w:val="ConsPlusNormal"/>
        <w:jc w:val="both"/>
      </w:pPr>
      <w:r>
        <w:t xml:space="preserve">(подп. 2.1.3 в ред. </w:t>
      </w:r>
      <w:hyperlink r:id="rId40">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2.1.4. Предоставление средств центру компетенций осуществляется при условии наличия утвержденной программы деятельности центра компетенций, включающей плановые показатели деятельности центра компетенций, согласованной Министерством.</w:t>
      </w:r>
    </w:p>
    <w:p w:rsidR="008034A0" w:rsidRDefault="008034A0">
      <w:pPr>
        <w:pStyle w:val="ConsPlusNormal"/>
        <w:jc w:val="both"/>
      </w:pPr>
      <w:r>
        <w:t xml:space="preserve">(п. 2.1.4 введен </w:t>
      </w:r>
      <w:hyperlink r:id="rId41">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bookmarkStart w:id="4" w:name="P76"/>
      <w:bookmarkEnd w:id="4"/>
      <w:r>
        <w:t>2.2. Требования, которым должен соответствовать получатель субсидии на первое число месяца, предшествующего месяцу, в котором планируется заключение соглашений между центром компетенций и Министерством (далее - Соглашения):</w:t>
      </w:r>
    </w:p>
    <w:p w:rsidR="008034A0" w:rsidRDefault="008034A0">
      <w:pPr>
        <w:pStyle w:val="ConsPlusNormal"/>
        <w:spacing w:before="220"/>
        <w:ind w:firstLine="540"/>
        <w:jc w:val="both"/>
      </w:pPr>
      <w:r>
        <w:t>2.2.1.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034A0" w:rsidRDefault="008034A0">
      <w:pPr>
        <w:pStyle w:val="ConsPlusNormal"/>
        <w:spacing w:before="220"/>
        <w:ind w:firstLine="540"/>
        <w:jc w:val="both"/>
      </w:pPr>
      <w:r>
        <w:t xml:space="preserve">2.2.2. Получатель субсидии не находится в составляемых в рамках реализации полномочий, предусмотренных </w:t>
      </w:r>
      <w:hyperlink r:id="rId42">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034A0" w:rsidRDefault="008034A0">
      <w:pPr>
        <w:pStyle w:val="ConsPlusNormal"/>
        <w:spacing w:before="220"/>
        <w:ind w:firstLine="540"/>
        <w:jc w:val="both"/>
      </w:pPr>
      <w:r>
        <w:t xml:space="preserve">2.2.3. Отсутствие у получателя субсидии просроченной задолженности по возврату в </w:t>
      </w:r>
      <w:r>
        <w:lastRenderedPageBreak/>
        <w:t>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Мурманской областью.</w:t>
      </w:r>
    </w:p>
    <w:p w:rsidR="008034A0" w:rsidRDefault="008034A0">
      <w:pPr>
        <w:pStyle w:val="ConsPlusNormal"/>
        <w:spacing w:before="220"/>
        <w:ind w:firstLine="540"/>
        <w:jc w:val="both"/>
      </w:pPr>
      <w:r>
        <w:t>2.2.4. Получатель субсидии не находится в процессе реорганизации (за исключением реорганизации в форме присоединения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8034A0" w:rsidRDefault="008034A0">
      <w:pPr>
        <w:pStyle w:val="ConsPlusNormal"/>
        <w:spacing w:before="220"/>
        <w:ind w:firstLine="540"/>
        <w:jc w:val="both"/>
      </w:pPr>
      <w:r>
        <w:t>2.2.5.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034A0" w:rsidRDefault="008034A0">
      <w:pPr>
        <w:pStyle w:val="ConsPlusNormal"/>
        <w:spacing w:before="220"/>
        <w:ind w:firstLine="540"/>
        <w:jc w:val="both"/>
      </w:pPr>
      <w:r>
        <w:t xml:space="preserve">2.2.6. Получатель субсидии не является получателем средств из областного бюджета на основании иных нормативных правовых актов Мурманской области на цели, установленные </w:t>
      </w:r>
      <w:hyperlink w:anchor="P45">
        <w:r>
          <w:rPr>
            <w:color w:val="0000FF"/>
          </w:rPr>
          <w:t>пунктом 1.1</w:t>
        </w:r>
      </w:hyperlink>
      <w:r>
        <w:t xml:space="preserve"> настоящих Правил.</w:t>
      </w:r>
    </w:p>
    <w:p w:rsidR="008034A0" w:rsidRDefault="008034A0">
      <w:pPr>
        <w:pStyle w:val="ConsPlusNormal"/>
        <w:spacing w:before="220"/>
        <w:ind w:firstLine="540"/>
        <w:jc w:val="both"/>
      </w:pPr>
      <w:r>
        <w:t xml:space="preserve">2.2.7. Получатель субсидии не является иностранным агентом в соответствии с Федеральным </w:t>
      </w:r>
      <w:hyperlink r:id="rId43">
        <w:r>
          <w:rPr>
            <w:color w:val="0000FF"/>
          </w:rPr>
          <w:t>законом</w:t>
        </w:r>
      </w:hyperlink>
      <w:r>
        <w:t xml:space="preserve"> "О контроле за деятельностью лиц, находящихся под иностранным влиянием".</w:t>
      </w:r>
    </w:p>
    <w:p w:rsidR="008034A0" w:rsidRDefault="008034A0">
      <w:pPr>
        <w:pStyle w:val="ConsPlusNormal"/>
        <w:jc w:val="both"/>
      </w:pPr>
      <w:r>
        <w:t xml:space="preserve">(п. 2.2 в ред. </w:t>
      </w:r>
      <w:hyperlink r:id="rId44">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2.3. Субсидия носит целевой характер и не может быть использована на другие цели. Предоставление субсидии осуществляется на основании Соглашений, заключаемых между Министерством и получателем субсидии.</w:t>
      </w:r>
    </w:p>
    <w:p w:rsidR="008034A0" w:rsidRDefault="008034A0">
      <w:pPr>
        <w:pStyle w:val="ConsPlusNormal"/>
        <w:spacing w:before="220"/>
        <w:ind w:firstLine="540"/>
        <w:jc w:val="both"/>
      </w:pPr>
      <w:bookmarkStart w:id="5" w:name="P86"/>
      <w:bookmarkEnd w:id="5"/>
      <w:r>
        <w:t>2.4. Для заключения Соглашений получатель субсидии в срок не позднее 1 февраля года получения субсидии представляет в Министерство следующие документы:</w:t>
      </w:r>
    </w:p>
    <w:p w:rsidR="008034A0" w:rsidRDefault="008034A0">
      <w:pPr>
        <w:pStyle w:val="ConsPlusNormal"/>
        <w:jc w:val="both"/>
      </w:pPr>
      <w:r>
        <w:t xml:space="preserve">(в ред. </w:t>
      </w:r>
      <w:hyperlink r:id="rId45">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xml:space="preserve">- </w:t>
      </w:r>
      <w:hyperlink w:anchor="P236">
        <w:r>
          <w:rPr>
            <w:color w:val="0000FF"/>
          </w:rPr>
          <w:t>заявку</w:t>
        </w:r>
      </w:hyperlink>
      <w:r>
        <w:t xml:space="preserve"> по форме согласно приложению к настоящим Правилам;</w:t>
      </w:r>
    </w:p>
    <w:p w:rsidR="008034A0" w:rsidRDefault="008034A0">
      <w:pPr>
        <w:pStyle w:val="ConsPlusNormal"/>
        <w:spacing w:before="220"/>
        <w:ind w:firstLine="540"/>
        <w:jc w:val="both"/>
      </w:pPr>
      <w:r>
        <w:t>- копии учредительных документов;</w:t>
      </w:r>
    </w:p>
    <w:p w:rsidR="008034A0" w:rsidRDefault="008034A0">
      <w:pPr>
        <w:pStyle w:val="ConsPlusNormal"/>
        <w:spacing w:before="220"/>
        <w:ind w:firstLine="540"/>
        <w:jc w:val="both"/>
      </w:pPr>
      <w:r>
        <w:t xml:space="preserve">- письменное согласие получателя субсидии на осуществление Министерством проверок соблюдения условий и порядка предоставления субсидии, в том числе в части достижения результатов предоставления субсидии, а также на проведение органами государственного финансового контроля проверок в соответствии со </w:t>
      </w:r>
      <w:hyperlink r:id="rId46">
        <w:r>
          <w:rPr>
            <w:color w:val="0000FF"/>
          </w:rPr>
          <w:t>статьями 268.1</w:t>
        </w:r>
      </w:hyperlink>
      <w:r>
        <w:t xml:space="preserve"> и </w:t>
      </w:r>
      <w:hyperlink r:id="rId47">
        <w:r>
          <w:rPr>
            <w:color w:val="0000FF"/>
          </w:rPr>
          <w:t>269.2</w:t>
        </w:r>
      </w:hyperlink>
      <w:r>
        <w:t xml:space="preserve"> Бюджетного кодекса Российской Федерации;</w:t>
      </w:r>
    </w:p>
    <w:p w:rsidR="008034A0" w:rsidRDefault="008034A0">
      <w:pPr>
        <w:pStyle w:val="ConsPlusNormal"/>
        <w:spacing w:before="220"/>
        <w:ind w:firstLine="540"/>
        <w:jc w:val="both"/>
      </w:pPr>
      <w:r>
        <w:t>- копию свидетельства о государственной регистрации получателя субсидии;</w:t>
      </w:r>
    </w:p>
    <w:p w:rsidR="008034A0" w:rsidRDefault="008034A0">
      <w:pPr>
        <w:pStyle w:val="ConsPlusNormal"/>
        <w:spacing w:before="220"/>
        <w:ind w:firstLine="540"/>
        <w:jc w:val="both"/>
      </w:pPr>
      <w:r>
        <w:t>- копию свидетельства о постановке на учет в налоговом органе;</w:t>
      </w:r>
    </w:p>
    <w:p w:rsidR="008034A0" w:rsidRDefault="008034A0">
      <w:pPr>
        <w:pStyle w:val="ConsPlusNormal"/>
        <w:spacing w:before="220"/>
        <w:ind w:firstLine="540"/>
        <w:jc w:val="both"/>
      </w:pPr>
      <w:r>
        <w:t>- копию программы деятельности получателя субсидии, согласованной с Министерством и Министерством сельского хозяйства Российской Федерации, сроком не менее чем на 5 лет;</w:t>
      </w:r>
    </w:p>
    <w:p w:rsidR="008034A0" w:rsidRDefault="008034A0">
      <w:pPr>
        <w:pStyle w:val="ConsPlusNormal"/>
        <w:spacing w:before="220"/>
        <w:ind w:firstLine="540"/>
        <w:jc w:val="both"/>
      </w:pPr>
      <w:r>
        <w:lastRenderedPageBreak/>
        <w:t>- справку о просроченной задолженности по субсидиям и иным средствам, предоставленным из областного бюджета, по форме, утвержденной приказом Министерства;</w:t>
      </w:r>
    </w:p>
    <w:p w:rsidR="008034A0" w:rsidRDefault="008034A0">
      <w:pPr>
        <w:pStyle w:val="ConsPlusNormal"/>
        <w:spacing w:before="220"/>
        <w:ind w:firstLine="540"/>
        <w:jc w:val="both"/>
      </w:pPr>
      <w:r>
        <w:t>- письменную информацию об отсутствии в отношении получателя субсидии процесса реорганизации, ликвидации и процедуры банкротства;</w:t>
      </w:r>
    </w:p>
    <w:p w:rsidR="008034A0" w:rsidRDefault="008034A0">
      <w:pPr>
        <w:pStyle w:val="ConsPlusNormal"/>
        <w:spacing w:before="220"/>
        <w:ind w:firstLine="540"/>
        <w:jc w:val="both"/>
      </w:pPr>
      <w:r>
        <w:t>- реквизиты для перечисления средств субсидии;</w:t>
      </w:r>
    </w:p>
    <w:p w:rsidR="008034A0" w:rsidRDefault="008034A0">
      <w:pPr>
        <w:pStyle w:val="ConsPlusNormal"/>
        <w:spacing w:before="220"/>
        <w:ind w:firstLine="540"/>
        <w:jc w:val="both"/>
      </w:pPr>
      <w:r>
        <w:t>- письменную информацию о том, что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034A0" w:rsidRDefault="008034A0">
      <w:pPr>
        <w:pStyle w:val="ConsPlusNormal"/>
        <w:jc w:val="both"/>
      </w:pPr>
      <w:r>
        <w:t xml:space="preserve">(в ред. </w:t>
      </w:r>
      <w:hyperlink r:id="rId48">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xml:space="preserve">- письменную информацию о том, что получатель субсидии не получает средства из областного бюджета на основании иных нормативных правовых актов Мурманской области на цели, установленные </w:t>
      </w:r>
      <w:hyperlink w:anchor="P45">
        <w:r>
          <w:rPr>
            <w:color w:val="0000FF"/>
          </w:rPr>
          <w:t>пунктом 1.1</w:t>
        </w:r>
      </w:hyperlink>
      <w:r>
        <w:t xml:space="preserve"> настоящих Правил;</w:t>
      </w:r>
    </w:p>
    <w:p w:rsidR="008034A0" w:rsidRDefault="008034A0">
      <w:pPr>
        <w:pStyle w:val="ConsPlusNormal"/>
        <w:spacing w:before="220"/>
        <w:ind w:firstLine="540"/>
        <w:jc w:val="both"/>
      </w:pPr>
      <w:r>
        <w:t>- утвержденные Министерством финансовый план и смету расходов на финансовое обеспечение уставной деятельности получателя субсидии по форме, утвержденной приказом Министерства, а также расчеты, обосновывающие статьи расходов;</w:t>
      </w:r>
    </w:p>
    <w:p w:rsidR="008034A0" w:rsidRDefault="008034A0">
      <w:pPr>
        <w:pStyle w:val="ConsPlusNormal"/>
        <w:spacing w:before="220"/>
        <w:ind w:firstLine="540"/>
        <w:jc w:val="both"/>
      </w:pPr>
      <w:r>
        <w:t>- письменную информацию о том, что получатель субсидии не является иностранным юридическим лицом, офшорной компанией,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8034A0" w:rsidRDefault="008034A0">
      <w:pPr>
        <w:pStyle w:val="ConsPlusNormal"/>
        <w:spacing w:before="220"/>
        <w:ind w:firstLine="540"/>
        <w:jc w:val="both"/>
      </w:pPr>
      <w:r>
        <w:t xml:space="preserve">- письменную информацию о том, что получатель субсидии не находится в составляемых в рамках реализации полномочий, предусмотренных </w:t>
      </w:r>
      <w:hyperlink r:id="rId49">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034A0" w:rsidRDefault="008034A0">
      <w:pPr>
        <w:pStyle w:val="ConsPlusNormal"/>
        <w:jc w:val="both"/>
      </w:pPr>
      <w:r>
        <w:t xml:space="preserve">(абзац введен </w:t>
      </w:r>
      <w:hyperlink r:id="rId50">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r>
        <w:t xml:space="preserve">- письменную информацию о том, что получатель субсидии не является иностранным агентом в соответствии с Федеральным </w:t>
      </w:r>
      <w:hyperlink r:id="rId51">
        <w:r>
          <w:rPr>
            <w:color w:val="0000FF"/>
          </w:rPr>
          <w:t>законом</w:t>
        </w:r>
      </w:hyperlink>
      <w:r>
        <w:t xml:space="preserve"> "О контроле за деятельностью лиц, находящихся под иностранным влиянием".</w:t>
      </w:r>
    </w:p>
    <w:p w:rsidR="008034A0" w:rsidRDefault="008034A0">
      <w:pPr>
        <w:pStyle w:val="ConsPlusNormal"/>
        <w:jc w:val="both"/>
      </w:pPr>
      <w:r>
        <w:t xml:space="preserve">(абзац введен </w:t>
      </w:r>
      <w:hyperlink r:id="rId52">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r>
        <w:t>Копии документов, указанных в настоящем пункте Правил, заверяются подписью руководителя получателя субсидии и скрепляются печатью (при наличии).</w:t>
      </w:r>
    </w:p>
    <w:p w:rsidR="008034A0" w:rsidRDefault="008034A0">
      <w:pPr>
        <w:pStyle w:val="ConsPlusNormal"/>
        <w:jc w:val="both"/>
      </w:pPr>
      <w:r>
        <w:t xml:space="preserve">(п. 2.4 в ред. </w:t>
      </w:r>
      <w:hyperlink r:id="rId53">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 xml:space="preserve">2.5. Министерство в течение 7 рабочих дней со дня поступления документов, указанных в </w:t>
      </w:r>
      <w:hyperlink w:anchor="P86">
        <w:r>
          <w:rPr>
            <w:color w:val="0000FF"/>
          </w:rPr>
          <w:t>пункте 2.4</w:t>
        </w:r>
      </w:hyperlink>
      <w:r>
        <w:t xml:space="preserve"> настоящих Правил, рассматривает их на соответствие требованиям настоящих Правил и принимает одно из следующих решений:</w:t>
      </w:r>
    </w:p>
    <w:p w:rsidR="008034A0" w:rsidRDefault="008034A0">
      <w:pPr>
        <w:pStyle w:val="ConsPlusNormal"/>
        <w:spacing w:before="220"/>
        <w:ind w:firstLine="540"/>
        <w:jc w:val="both"/>
      </w:pPr>
      <w:r>
        <w:t>- об отказе в заключении Соглашений;</w:t>
      </w:r>
    </w:p>
    <w:p w:rsidR="008034A0" w:rsidRDefault="008034A0">
      <w:pPr>
        <w:pStyle w:val="ConsPlusNormal"/>
        <w:spacing w:before="220"/>
        <w:ind w:firstLine="540"/>
        <w:jc w:val="both"/>
      </w:pPr>
      <w:r>
        <w:t>- о заключении Соглашений.</w:t>
      </w:r>
    </w:p>
    <w:p w:rsidR="008034A0" w:rsidRDefault="008034A0">
      <w:pPr>
        <w:pStyle w:val="ConsPlusNormal"/>
        <w:spacing w:before="220"/>
        <w:ind w:firstLine="540"/>
        <w:jc w:val="both"/>
      </w:pPr>
      <w:r>
        <w:t>2.6. В случае принятия решения об отказе в заключении Соглашений Министерство в течение 5 рабочих дней со дня принятия решения уведомляет получателя субсидии о принятом решении.</w:t>
      </w:r>
    </w:p>
    <w:p w:rsidR="008034A0" w:rsidRDefault="008034A0">
      <w:pPr>
        <w:pStyle w:val="ConsPlusNormal"/>
        <w:spacing w:before="220"/>
        <w:ind w:firstLine="540"/>
        <w:jc w:val="both"/>
      </w:pPr>
      <w:r>
        <w:t>2.7. Основаниями для принятия решения об отказе в заключении Соглашений являются:</w:t>
      </w:r>
    </w:p>
    <w:p w:rsidR="008034A0" w:rsidRDefault="008034A0">
      <w:pPr>
        <w:pStyle w:val="ConsPlusNormal"/>
        <w:spacing w:before="220"/>
        <w:ind w:firstLine="540"/>
        <w:jc w:val="both"/>
      </w:pPr>
      <w:r>
        <w:lastRenderedPageBreak/>
        <w:t xml:space="preserve">- несоответствие представленных получателем субсидии документов требованиям </w:t>
      </w:r>
      <w:hyperlink w:anchor="P86">
        <w:r>
          <w:rPr>
            <w:color w:val="0000FF"/>
          </w:rPr>
          <w:t>пунктом 2.4</w:t>
        </w:r>
      </w:hyperlink>
      <w:r>
        <w:t xml:space="preserve"> настоящих Правил или непредставление (представление не в полном объеме) указанных документов;</w:t>
      </w:r>
    </w:p>
    <w:p w:rsidR="008034A0" w:rsidRDefault="008034A0">
      <w:pPr>
        <w:pStyle w:val="ConsPlusNormal"/>
        <w:spacing w:before="220"/>
        <w:ind w:firstLine="540"/>
        <w:jc w:val="both"/>
      </w:pPr>
      <w:r>
        <w:t xml:space="preserve">- несоответствие получателя субсидии требованиям, указанным в </w:t>
      </w:r>
      <w:hyperlink w:anchor="P76">
        <w:r>
          <w:rPr>
            <w:color w:val="0000FF"/>
          </w:rPr>
          <w:t>пункте 2.2</w:t>
        </w:r>
      </w:hyperlink>
      <w:r>
        <w:t xml:space="preserve"> настоящих Правил;</w:t>
      </w:r>
    </w:p>
    <w:p w:rsidR="008034A0" w:rsidRDefault="008034A0">
      <w:pPr>
        <w:pStyle w:val="ConsPlusNormal"/>
        <w:spacing w:before="220"/>
        <w:ind w:firstLine="540"/>
        <w:jc w:val="both"/>
      </w:pPr>
      <w:r>
        <w:t>- недостоверность информации, содержащейся в документах, представленной получателем субсидии.</w:t>
      </w:r>
    </w:p>
    <w:p w:rsidR="008034A0" w:rsidRDefault="008034A0">
      <w:pPr>
        <w:pStyle w:val="ConsPlusNormal"/>
        <w:spacing w:before="220"/>
        <w:ind w:firstLine="540"/>
        <w:jc w:val="both"/>
      </w:pPr>
      <w:r>
        <w:t>2.8. После устранения причин, послуживших основанием для отказа в предоставлении субсидии, получатель субсидии вправе повторно обратиться в Министерство за получением субсидии в течение 15 рабочих дней со дня получения уведомления о принятом Министерством решении об отказе в заключении Соглашений.</w:t>
      </w:r>
    </w:p>
    <w:p w:rsidR="008034A0" w:rsidRDefault="008034A0">
      <w:pPr>
        <w:pStyle w:val="ConsPlusNormal"/>
        <w:jc w:val="both"/>
      </w:pPr>
      <w:r>
        <w:t xml:space="preserve">(в ред. </w:t>
      </w:r>
      <w:hyperlink r:id="rId54">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2.9. В случае принятия решения о заключении Соглашений Министерство в течение 7 рабочих дней со дня принятия такого решения заключает с получателем субсидии Соглашения:</w:t>
      </w:r>
    </w:p>
    <w:p w:rsidR="008034A0" w:rsidRDefault="008034A0">
      <w:pPr>
        <w:pStyle w:val="ConsPlusNormal"/>
        <w:spacing w:before="220"/>
        <w:ind w:firstLine="540"/>
        <w:jc w:val="both"/>
      </w:pPr>
      <w:r>
        <w:t xml:space="preserve">- на получение части субсидии, источником финансового обеспечения которой являются средства, предусмотренные соглашением,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 Соглашение, дополнительное соглашение к Соглашению, в том числе дополнительное соглашение о расторжении Соглашения (при необходимости), заключаются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интеграционной информационной системе управления общественными финансами "Электронный бюджет" (далее - система "Электронный бюджет"). При этом в указанное Соглашение включаются 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 показатели деятельности центра компетенций, устанавливаемые Министерством сельского хозяйства Российской Федерации, а также перечень затрат получателя субсидии, указанный во </w:t>
      </w:r>
      <w:hyperlink w:anchor="P60">
        <w:r>
          <w:rPr>
            <w:color w:val="0000FF"/>
          </w:rPr>
          <w:t>втором абзаце пункта 1.5</w:t>
        </w:r>
      </w:hyperlink>
      <w:r>
        <w:t xml:space="preserve"> настоящих Правил;</w:t>
      </w:r>
    </w:p>
    <w:p w:rsidR="008034A0" w:rsidRDefault="008034A0">
      <w:pPr>
        <w:pStyle w:val="ConsPlusNormal"/>
        <w:jc w:val="both"/>
      </w:pPr>
      <w:r>
        <w:t xml:space="preserve">(в ред. </w:t>
      </w:r>
      <w:hyperlink r:id="rId55">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на получение части субсидии, источником финансового обеспечения которой являются средства областного бюджета, Соглашение, дополнительное соглашение к Соглашению, в том числе дополнительное соглашение о расторжении Соглашения, заключаются в соответствии с типовой формой, установленной Министерством финансов Мурманской области, с соблюдением требований о защите государственной тайны в системе "Электронный бюджет".</w:t>
      </w:r>
    </w:p>
    <w:p w:rsidR="008034A0" w:rsidRDefault="008034A0">
      <w:pPr>
        <w:pStyle w:val="ConsPlusNormal"/>
        <w:jc w:val="both"/>
      </w:pPr>
      <w:r>
        <w:t xml:space="preserve">(в ред. </w:t>
      </w:r>
      <w:hyperlink r:id="rId56">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В случае уменьшения Министерству как получателю бюджетных средств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Соглашениях, возможно внесение изменений в Соглашения при согласии обеих сторон на новые условия или расторжение Соглашений при недостижении согласия по новым условиям.</w:t>
      </w:r>
    </w:p>
    <w:p w:rsidR="008034A0" w:rsidRDefault="008034A0">
      <w:pPr>
        <w:pStyle w:val="ConsPlusNormal"/>
        <w:spacing w:before="220"/>
        <w:ind w:firstLine="540"/>
        <w:jc w:val="both"/>
      </w:pPr>
      <w:r>
        <w:t>В случае увеличения Министерству как получателю бюджетных средств лимитов бюджетных обязательств на предоставление субсидии возможно внесение изменений в Соглашения путем заключения дополнительного соглашения к Соглашению.</w:t>
      </w:r>
    </w:p>
    <w:p w:rsidR="008034A0" w:rsidRDefault="008034A0">
      <w:pPr>
        <w:pStyle w:val="ConsPlusNormal"/>
        <w:jc w:val="both"/>
      </w:pPr>
      <w:r>
        <w:t xml:space="preserve">(абзац введен </w:t>
      </w:r>
      <w:hyperlink r:id="rId57">
        <w:r>
          <w:rPr>
            <w:color w:val="0000FF"/>
          </w:rPr>
          <w:t>постановлением</w:t>
        </w:r>
      </w:hyperlink>
      <w:r>
        <w:t xml:space="preserve"> Правительства Мурманской области от 06.12.2023 N 923-ПП)</w:t>
      </w:r>
    </w:p>
    <w:p w:rsidR="008034A0" w:rsidRDefault="008034A0">
      <w:pPr>
        <w:pStyle w:val="ConsPlusNormal"/>
        <w:spacing w:before="220"/>
        <w:ind w:firstLine="540"/>
        <w:jc w:val="both"/>
      </w:pPr>
      <w:r>
        <w:t xml:space="preserve">При реорганизации получателя субсидии в форме слияния, присоединения или </w:t>
      </w:r>
      <w:r>
        <w:lastRenderedPageBreak/>
        <w:t>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8034A0" w:rsidRDefault="008034A0">
      <w:pPr>
        <w:pStyle w:val="ConsPlusNormal"/>
        <w:jc w:val="both"/>
      </w:pPr>
      <w:r>
        <w:t xml:space="preserve">(абзац введен </w:t>
      </w:r>
      <w:hyperlink r:id="rId58">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r>
        <w:t>При реорганизации получателя субсидии в форме разделения, выделения,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областной бюджет.</w:t>
      </w:r>
    </w:p>
    <w:p w:rsidR="008034A0" w:rsidRDefault="008034A0">
      <w:pPr>
        <w:pStyle w:val="ConsPlusNormal"/>
        <w:jc w:val="both"/>
      </w:pPr>
      <w:r>
        <w:t xml:space="preserve">(абзац введен </w:t>
      </w:r>
      <w:hyperlink r:id="rId59">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r>
        <w:t>В случае если получатель не подписал Соглашение в порядке и сроки, указанные в настоящем пункте Правил, он считается уклонившимся от заключения Соглашения и теряет право на получение субсидии в рамках поданной заявки.</w:t>
      </w:r>
    </w:p>
    <w:p w:rsidR="008034A0" w:rsidRDefault="008034A0">
      <w:pPr>
        <w:pStyle w:val="ConsPlusNormal"/>
        <w:jc w:val="both"/>
      </w:pPr>
      <w:r>
        <w:t xml:space="preserve">(абзац введен </w:t>
      </w:r>
      <w:hyperlink r:id="rId60">
        <w:r>
          <w:rPr>
            <w:color w:val="0000FF"/>
          </w:rPr>
          <w:t>Постановлением</w:t>
        </w:r>
      </w:hyperlink>
      <w:r>
        <w:t xml:space="preserve"> Правительства Мурманской области от 13.02.2025 N 89-ПП)</w:t>
      </w:r>
    </w:p>
    <w:p w:rsidR="008034A0" w:rsidRDefault="008034A0">
      <w:pPr>
        <w:pStyle w:val="ConsPlusNormal"/>
        <w:spacing w:before="220"/>
        <w:ind w:firstLine="540"/>
        <w:jc w:val="both"/>
      </w:pPr>
      <w:r>
        <w:t>2.10. В Соглашения, дополнительные соглашения к Соглашению включаются обязательства получателя субсидии:</w:t>
      </w:r>
    </w:p>
    <w:p w:rsidR="008034A0" w:rsidRDefault="008034A0">
      <w:pPr>
        <w:pStyle w:val="ConsPlusNormal"/>
        <w:spacing w:before="220"/>
        <w:ind w:firstLine="540"/>
        <w:jc w:val="both"/>
      </w:pPr>
      <w:r>
        <w:t>- об обеспечении соблюдения получателем субсидии финансового плана и сметы расходов;</w:t>
      </w:r>
    </w:p>
    <w:p w:rsidR="008034A0" w:rsidRDefault="008034A0">
      <w:pPr>
        <w:pStyle w:val="ConsPlusNormal"/>
        <w:spacing w:before="220"/>
        <w:ind w:firstLine="540"/>
        <w:jc w:val="both"/>
      </w:pPr>
      <w:r>
        <w:t>- о заключении соглашения с ГАУМО "Региональный центр организации закупок" о передаче отдельных функций по проведению торговых процедур для обеспечения текущей деятельности в целях реализации уставных задач получателя субсидии;</w:t>
      </w:r>
    </w:p>
    <w:p w:rsidR="008034A0" w:rsidRDefault="008034A0">
      <w:pPr>
        <w:pStyle w:val="ConsPlusNormal"/>
        <w:jc w:val="both"/>
      </w:pPr>
      <w:r>
        <w:t xml:space="preserve">(в ред. </w:t>
      </w:r>
      <w:hyperlink r:id="rId61">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"Закупки Мурманской области" информационной системы Мурманской области "Управление закупками".</w:t>
      </w:r>
    </w:p>
    <w:p w:rsidR="008034A0" w:rsidRDefault="008034A0">
      <w:pPr>
        <w:pStyle w:val="ConsPlusNormal"/>
        <w:jc w:val="both"/>
      </w:pPr>
      <w:r>
        <w:t xml:space="preserve">(в ред. </w:t>
      </w:r>
      <w:hyperlink r:id="rId62">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xml:space="preserve">В Соглашения включается положение о согласии получателя субсидии на проведение Министерством проверок соблюдения условий и порядка предоставления субсидии, в том числе в части достижения результатов предоставления субсидии, а также на проведение органами государственного финансового контроля проверок в соответствии со </w:t>
      </w:r>
      <w:hyperlink r:id="rId63">
        <w:r>
          <w:rPr>
            <w:color w:val="0000FF"/>
          </w:rPr>
          <w:t>статьями 268.1</w:t>
        </w:r>
      </w:hyperlink>
      <w:r>
        <w:t xml:space="preserve"> и </w:t>
      </w:r>
      <w:hyperlink r:id="rId64">
        <w:r>
          <w:rPr>
            <w:color w:val="0000FF"/>
          </w:rPr>
          <w:t>269.2</w:t>
        </w:r>
      </w:hyperlink>
      <w:r>
        <w:t xml:space="preserve"> Бюджетного кодекса Российской Федерации.</w:t>
      </w:r>
    </w:p>
    <w:p w:rsidR="008034A0" w:rsidRDefault="008034A0">
      <w:pPr>
        <w:pStyle w:val="ConsPlusNormal"/>
        <w:jc w:val="both"/>
      </w:pPr>
      <w:r>
        <w:t xml:space="preserve">(в ред. </w:t>
      </w:r>
      <w:hyperlink r:id="rId65">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2.11. Перечисление субсидии производится с лицевого счета Министерства, открытого в Управлении Федерального казначейства по Мурманской области, в течение 15 рабочих дней со дня заключения Соглашений:</w:t>
      </w:r>
    </w:p>
    <w:p w:rsidR="008034A0" w:rsidRDefault="008034A0">
      <w:pPr>
        <w:pStyle w:val="ConsPlusNormal"/>
        <w:jc w:val="both"/>
      </w:pPr>
      <w:r>
        <w:t xml:space="preserve">(в ред. </w:t>
      </w:r>
      <w:hyperlink r:id="rId66">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xml:space="preserve">- на лицевой счет получателя, открытый в Управлении для учета юридических лиц, не являющихся участниками бюджетного процесса, в случае если источником финансового обеспечения субсидии являются средства, предусмотренные соглашением, указанным в </w:t>
      </w:r>
      <w:hyperlink w:anchor="P57">
        <w:r>
          <w:rPr>
            <w:color w:val="0000FF"/>
          </w:rPr>
          <w:t>абзаце четвертом пункта 1.4</w:t>
        </w:r>
      </w:hyperlink>
      <w:r>
        <w:t xml:space="preserve"> настоящих Правил;</w:t>
      </w:r>
    </w:p>
    <w:p w:rsidR="008034A0" w:rsidRDefault="008034A0">
      <w:pPr>
        <w:pStyle w:val="ConsPlusNormal"/>
        <w:jc w:val="both"/>
      </w:pPr>
      <w:r>
        <w:t xml:space="preserve">(в ред. </w:t>
      </w:r>
      <w:hyperlink r:id="rId67">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 на расчетный счет получателя субсидии, открытый в российской кредитной организации, в случае если источником финансового обеспечения субсидии являются только средства областного бюджета.</w:t>
      </w:r>
    </w:p>
    <w:p w:rsidR="008034A0" w:rsidRDefault="008034A0">
      <w:pPr>
        <w:pStyle w:val="ConsPlusNormal"/>
        <w:jc w:val="both"/>
      </w:pPr>
    </w:p>
    <w:p w:rsidR="008034A0" w:rsidRDefault="008034A0">
      <w:pPr>
        <w:pStyle w:val="ConsPlusTitle"/>
        <w:jc w:val="center"/>
        <w:outlineLvl w:val="1"/>
      </w:pPr>
      <w:r>
        <w:lastRenderedPageBreak/>
        <w:t>3. Результаты предоставления субсидии</w:t>
      </w:r>
    </w:p>
    <w:p w:rsidR="008034A0" w:rsidRDefault="008034A0">
      <w:pPr>
        <w:pStyle w:val="ConsPlusNormal"/>
        <w:jc w:val="center"/>
      </w:pPr>
    </w:p>
    <w:p w:rsidR="008034A0" w:rsidRDefault="008034A0">
      <w:pPr>
        <w:pStyle w:val="ConsPlusNormal"/>
        <w:jc w:val="center"/>
      </w:pPr>
      <w:r>
        <w:t xml:space="preserve">(в ред. </w:t>
      </w:r>
      <w:hyperlink r:id="rId68">
        <w:r>
          <w:rPr>
            <w:color w:val="0000FF"/>
          </w:rPr>
          <w:t>Постановления</w:t>
        </w:r>
      </w:hyperlink>
      <w:r>
        <w:t xml:space="preserve"> Правительства Мурманской области</w:t>
      </w:r>
    </w:p>
    <w:p w:rsidR="008034A0" w:rsidRDefault="008034A0">
      <w:pPr>
        <w:pStyle w:val="ConsPlusNormal"/>
        <w:jc w:val="center"/>
      </w:pPr>
      <w:r>
        <w:t>от 13.02.2025 N 89-ПП)</w:t>
      </w:r>
    </w:p>
    <w:p w:rsidR="008034A0" w:rsidRDefault="008034A0">
      <w:pPr>
        <w:pStyle w:val="ConsPlusNormal"/>
        <w:jc w:val="both"/>
      </w:pPr>
    </w:p>
    <w:p w:rsidR="008034A0" w:rsidRDefault="008034A0">
      <w:pPr>
        <w:pStyle w:val="ConsPlusNormal"/>
        <w:ind w:firstLine="540"/>
        <w:jc w:val="both"/>
      </w:pPr>
      <w:r>
        <w:t>3.1. Результатами предоставления субсидии являются:</w:t>
      </w:r>
    </w:p>
    <w:p w:rsidR="008034A0" w:rsidRDefault="008034A0">
      <w:pPr>
        <w:pStyle w:val="ConsPlusNormal"/>
        <w:spacing w:before="220"/>
        <w:ind w:firstLine="540"/>
        <w:jc w:val="both"/>
      </w:pPr>
      <w:r>
        <w:t>3.1.1. Оказание субъектам малого и среднего предпринимательства в агропромышленном комплексе информационно-консультационных услуг центром компетенций, единиц.</w:t>
      </w:r>
    </w:p>
    <w:p w:rsidR="008034A0" w:rsidRDefault="008034A0">
      <w:pPr>
        <w:pStyle w:val="ConsPlusNormal"/>
        <w:spacing w:before="220"/>
        <w:ind w:firstLine="540"/>
        <w:jc w:val="both"/>
      </w:pPr>
      <w:r>
        <w:t>3.1.2. Количество организованных в текущем финансовом году ярмарочных мероприятий "Наша рыба".</w:t>
      </w:r>
    </w:p>
    <w:p w:rsidR="008034A0" w:rsidRDefault="008034A0">
      <w:pPr>
        <w:pStyle w:val="ConsPlusNormal"/>
        <w:spacing w:before="220"/>
        <w:ind w:firstLine="540"/>
        <w:jc w:val="both"/>
      </w:pPr>
      <w:r>
        <w:t>Точная дата завершения и конечное значение результата предоставления субсидии устанавливается в Соглашении, заключаемом между Министерством и получателем субсидии.</w:t>
      </w:r>
    </w:p>
    <w:p w:rsidR="008034A0" w:rsidRDefault="008034A0">
      <w:pPr>
        <w:pStyle w:val="ConsPlusNormal"/>
        <w:spacing w:before="220"/>
        <w:ind w:firstLine="540"/>
        <w:jc w:val="both"/>
      </w:pPr>
      <w:r>
        <w:t>3.2. Показателями деятельности получателя субсидии являются:</w:t>
      </w:r>
    </w:p>
    <w:p w:rsidR="008034A0" w:rsidRDefault="008034A0">
      <w:pPr>
        <w:pStyle w:val="ConsPlusNormal"/>
        <w:spacing w:before="220"/>
        <w:ind w:firstLine="540"/>
        <w:jc w:val="both"/>
      </w:pPr>
      <w:r>
        <w:t>- количество сельскохозяйственных товаропроизводителей и граждан, получивших услуги центра компетенций по оформлению документов на получение грантовой поддержки и субсидий, фактически получивших средства такой государственной поддержки в результате оказания указанных услуг;</w:t>
      </w:r>
    </w:p>
    <w:p w:rsidR="008034A0" w:rsidRDefault="008034A0">
      <w:pPr>
        <w:pStyle w:val="ConsPlusNormal"/>
        <w:spacing w:before="220"/>
        <w:ind w:firstLine="540"/>
        <w:jc w:val="both"/>
      </w:pPr>
      <w:r>
        <w:t xml:space="preserve">- доля крестьянских (фермерских) хозяйств, индивидуальных предпринимателей (являющихся сельскохозяйственными товаропроизводителями) и сельскохозяйственных потребительских кооперативов (кроме кредитных, страховых) в общем количестве сельскохозяйственных товаропроизводителей, являющихся субъектами малого и среднего предпринимательства (по кодам видов деятельности в соответствии с ОКВЭД: </w:t>
      </w:r>
      <w:hyperlink r:id="rId69">
        <w:r>
          <w:rPr>
            <w:color w:val="0000FF"/>
          </w:rPr>
          <w:t>01</w:t>
        </w:r>
      </w:hyperlink>
      <w:r>
        <w:t xml:space="preserve"> "Растениеводство и животноводство, охота и предоставление соответствующих услуг в этих областях"; </w:t>
      </w:r>
      <w:hyperlink r:id="rId70">
        <w:r>
          <w:rPr>
            <w:color w:val="0000FF"/>
          </w:rPr>
          <w:t>03.2</w:t>
        </w:r>
      </w:hyperlink>
      <w:r>
        <w:t xml:space="preserve"> "Рыбоводство"; </w:t>
      </w:r>
      <w:hyperlink r:id="rId71">
        <w:r>
          <w:rPr>
            <w:color w:val="0000FF"/>
          </w:rPr>
          <w:t>10</w:t>
        </w:r>
      </w:hyperlink>
      <w:r>
        <w:t xml:space="preserve"> "Производство пищевых продуктов") в Мурманской области;</w:t>
      </w:r>
    </w:p>
    <w:p w:rsidR="008034A0" w:rsidRDefault="008034A0">
      <w:pPr>
        <w:pStyle w:val="ConsPlusNormal"/>
        <w:spacing w:before="220"/>
        <w:ind w:firstLine="540"/>
        <w:jc w:val="both"/>
      </w:pPr>
      <w:r>
        <w:t>- охват вновь созданных сельскохозяйственных товаропроизводителей, являющихся субъектами малого и среднего предпринимательства, услугами центра компетенций.</w:t>
      </w:r>
    </w:p>
    <w:p w:rsidR="008034A0" w:rsidRDefault="008034A0">
      <w:pPr>
        <w:pStyle w:val="ConsPlusNormal"/>
        <w:spacing w:before="220"/>
        <w:ind w:firstLine="540"/>
        <w:jc w:val="both"/>
      </w:pPr>
      <w:r>
        <w:t>3.3. Значения показателей деятельности центра компетенций устанавливаются в Соглашении на получение части субсидии, источником финансового обеспечения которой являются средства, предусмотренные соглашением,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w:t>
      </w:r>
    </w:p>
    <w:p w:rsidR="008034A0" w:rsidRDefault="008034A0">
      <w:pPr>
        <w:pStyle w:val="ConsPlusNormal"/>
        <w:jc w:val="both"/>
      </w:pPr>
    </w:p>
    <w:p w:rsidR="008034A0" w:rsidRDefault="008034A0">
      <w:pPr>
        <w:pStyle w:val="ConsPlusTitle"/>
        <w:jc w:val="center"/>
        <w:outlineLvl w:val="1"/>
      </w:pPr>
      <w:r>
        <w:t>4. Требования к отчетности</w:t>
      </w:r>
    </w:p>
    <w:p w:rsidR="008034A0" w:rsidRDefault="008034A0">
      <w:pPr>
        <w:pStyle w:val="ConsPlusNormal"/>
        <w:jc w:val="both"/>
      </w:pPr>
    </w:p>
    <w:p w:rsidR="008034A0" w:rsidRDefault="008034A0">
      <w:pPr>
        <w:pStyle w:val="ConsPlusNormal"/>
        <w:ind w:firstLine="540"/>
        <w:jc w:val="both"/>
      </w:pPr>
      <w:bookmarkStart w:id="6" w:name="P163"/>
      <w:bookmarkEnd w:id="6"/>
      <w:r>
        <w:t>4.1. Получатель субсидии представляет в Министерство в системе "Электронный бюджет":</w:t>
      </w:r>
    </w:p>
    <w:p w:rsidR="008034A0" w:rsidRDefault="008034A0">
      <w:pPr>
        <w:pStyle w:val="ConsPlusNormal"/>
        <w:jc w:val="both"/>
      </w:pPr>
      <w:r>
        <w:t xml:space="preserve">(в ред. </w:t>
      </w:r>
      <w:hyperlink r:id="rId72">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отчет о достижении значения результата предоставления субсидии по форме, предусмотренной типовой формой, установленной Министерством финансов Российской Федерации для соглашений на получение части субсидии, источником финансового обеспечения которой являются средства, предусмотренные соглашением,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 ежеквартально, не позднее 20-го числа месяца, следующего за отчетным кварталом;</w:t>
      </w:r>
    </w:p>
    <w:p w:rsidR="008034A0" w:rsidRDefault="008034A0">
      <w:pPr>
        <w:pStyle w:val="ConsPlusNormal"/>
        <w:jc w:val="both"/>
      </w:pPr>
      <w:r>
        <w:t xml:space="preserve">(в ред. </w:t>
      </w:r>
      <w:hyperlink r:id="rId73">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lastRenderedPageBreak/>
        <w:t>- отчет о достижении значения результатов предоставления субсидии, по форме, предусмотренной типовой формой, установленной Министерством финансов Мурманской области для соглашений на получение части субсидии, источником финансового обеспечения которой являются только средства областного бюджета, ежеквартально, не позднее 20-го числа месяца, следующего за отчетным кварталом;</w:t>
      </w:r>
    </w:p>
    <w:p w:rsidR="008034A0" w:rsidRDefault="008034A0">
      <w:pPr>
        <w:pStyle w:val="ConsPlusNormal"/>
        <w:jc w:val="both"/>
      </w:pPr>
      <w:r>
        <w:t xml:space="preserve">(в ред. </w:t>
      </w:r>
      <w:hyperlink r:id="rId74">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отчет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(в части субсидии, источником финансового обеспечения которой являются средства федерального бюджета), Министерством финансов Мурманской области (в части субсидии, источником финансового обеспечения которой являются средства областного бюджета), ежеквартально, не позднее 10 рабочих дней месяца, следующего за отчетным кварталом, а по итогам года не позднее 10 рабочих дней года, следующего за отчетным годом;</w:t>
      </w:r>
    </w:p>
    <w:p w:rsidR="008034A0" w:rsidRDefault="008034A0">
      <w:pPr>
        <w:pStyle w:val="ConsPlusNormal"/>
        <w:jc w:val="both"/>
      </w:pPr>
      <w:r>
        <w:t xml:space="preserve">(в ред. </w:t>
      </w:r>
      <w:hyperlink r:id="rId75">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 отчет о показателях деятельности центра компетенций по форме, установленной в Соглашениях, два раза в год: за первое полугодие - до 20 июля года предоставления субсидии и за отчетный год - до 25 января года, следующего за отчетным годом;</w:t>
      </w:r>
    </w:p>
    <w:p w:rsidR="008034A0" w:rsidRDefault="008034A0">
      <w:pPr>
        <w:pStyle w:val="ConsPlusNormal"/>
        <w:jc w:val="both"/>
      </w:pPr>
      <w:r>
        <w:t xml:space="preserve">(в ред. </w:t>
      </w:r>
      <w:hyperlink r:id="rId76">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 отчет о реализации плана мероприятий по достижению результатов предоставления субсидии ежеквартально, не позднее 10 рабочих дней месяца, следующего за отчетным кварталом.</w:t>
      </w:r>
    </w:p>
    <w:p w:rsidR="008034A0" w:rsidRDefault="008034A0">
      <w:pPr>
        <w:pStyle w:val="ConsPlusNormal"/>
        <w:jc w:val="both"/>
      </w:pPr>
      <w:r>
        <w:t xml:space="preserve">(абзац введен </w:t>
      </w:r>
      <w:hyperlink r:id="rId77">
        <w:r>
          <w:rPr>
            <w:color w:val="0000FF"/>
          </w:rPr>
          <w:t>постановлением</w:t>
        </w:r>
      </w:hyperlink>
      <w:r>
        <w:t xml:space="preserve"> Правительства Мурманской области от 06.12.2023 N 923-ПП; в ред. </w:t>
      </w:r>
      <w:hyperlink r:id="rId78">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4.2. Получатель субсидии к отчету о расходах, источником финансового обеспечения которых является субсидия, прилагает копии документов, подтверждающих произведенные расходы, заверенные подписью руководителя.</w:t>
      </w:r>
    </w:p>
    <w:p w:rsidR="008034A0" w:rsidRDefault="008034A0">
      <w:pPr>
        <w:pStyle w:val="ConsPlusNormal"/>
        <w:spacing w:before="220"/>
        <w:ind w:firstLine="540"/>
        <w:jc w:val="both"/>
      </w:pPr>
      <w:r>
        <w:t xml:space="preserve">4.3. Министерство в срок, не превышающий 15 рабочих дней с даты окончания приема отчетов, указанных в </w:t>
      </w:r>
      <w:hyperlink w:anchor="P163">
        <w:r>
          <w:rPr>
            <w:color w:val="0000FF"/>
          </w:rPr>
          <w:t>пункте 4.1</w:t>
        </w:r>
      </w:hyperlink>
      <w:r>
        <w:t xml:space="preserve"> настоящих Правил, проверяет отчеты в системе "Электронный бюджет" на предмет полноты, правильности заполнения, соблюдения сроков представления, достоверности сведений, согласовывает или отклоняет их с указанием причин.</w:t>
      </w:r>
    </w:p>
    <w:p w:rsidR="008034A0" w:rsidRDefault="008034A0">
      <w:pPr>
        <w:pStyle w:val="ConsPlusNormal"/>
        <w:spacing w:before="220"/>
        <w:ind w:firstLine="540"/>
        <w:jc w:val="both"/>
      </w:pPr>
      <w:r>
        <w:t>Согласование отчетов Министерством в системе "Электронный бюджет" осуществляется путем подписания усиленной квалифицированной электронной подписью руководителя Министерства (или иного уполномоченного им лица).</w:t>
      </w:r>
    </w:p>
    <w:p w:rsidR="008034A0" w:rsidRDefault="008034A0">
      <w:pPr>
        <w:pStyle w:val="ConsPlusNormal"/>
        <w:spacing w:before="220"/>
        <w:ind w:firstLine="540"/>
        <w:jc w:val="both"/>
      </w:pPr>
      <w:r>
        <w:t>В случае отклонения представленный отчет подлежит доработке получателем субсидии в целях устранения недостатков и повторного представления в срок, не превышающий 5 рабочих дней.</w:t>
      </w:r>
    </w:p>
    <w:p w:rsidR="008034A0" w:rsidRDefault="008034A0">
      <w:pPr>
        <w:pStyle w:val="ConsPlusNormal"/>
        <w:jc w:val="both"/>
      </w:pPr>
      <w:r>
        <w:t xml:space="preserve">(п. 4.3 введен </w:t>
      </w:r>
      <w:hyperlink r:id="rId79">
        <w:r>
          <w:rPr>
            <w:color w:val="0000FF"/>
          </w:rPr>
          <w:t>Постановлением</w:t>
        </w:r>
      </w:hyperlink>
      <w:r>
        <w:t xml:space="preserve"> Правительства Мурманской области от 13.02.2025 N 89-ПП)</w:t>
      </w:r>
    </w:p>
    <w:p w:rsidR="008034A0" w:rsidRDefault="008034A0">
      <w:pPr>
        <w:pStyle w:val="ConsPlusNormal"/>
        <w:jc w:val="both"/>
      </w:pPr>
    </w:p>
    <w:p w:rsidR="008034A0" w:rsidRDefault="008034A0">
      <w:pPr>
        <w:pStyle w:val="ConsPlusTitle"/>
        <w:jc w:val="center"/>
        <w:outlineLvl w:val="1"/>
      </w:pPr>
      <w:r>
        <w:t>5. Требования об осуществлении контроля (мониторинга)</w:t>
      </w:r>
    </w:p>
    <w:p w:rsidR="008034A0" w:rsidRDefault="008034A0">
      <w:pPr>
        <w:pStyle w:val="ConsPlusTitle"/>
        <w:jc w:val="center"/>
      </w:pPr>
      <w:r>
        <w:t>за соблюдением условий и порядка предоставления</w:t>
      </w:r>
    </w:p>
    <w:p w:rsidR="008034A0" w:rsidRDefault="008034A0">
      <w:pPr>
        <w:pStyle w:val="ConsPlusTitle"/>
        <w:jc w:val="center"/>
      </w:pPr>
      <w:r>
        <w:t>субсидии и ответственность за их нарушение</w:t>
      </w:r>
    </w:p>
    <w:p w:rsidR="008034A0" w:rsidRDefault="008034A0">
      <w:pPr>
        <w:pStyle w:val="ConsPlusNormal"/>
        <w:jc w:val="center"/>
      </w:pPr>
      <w:r>
        <w:t xml:space="preserve">(в ред. </w:t>
      </w:r>
      <w:hyperlink r:id="rId80">
        <w:r>
          <w:rPr>
            <w:color w:val="0000FF"/>
          </w:rPr>
          <w:t>постановления</w:t>
        </w:r>
      </w:hyperlink>
      <w:r>
        <w:t xml:space="preserve"> Правительства Мурманской области</w:t>
      </w:r>
    </w:p>
    <w:p w:rsidR="008034A0" w:rsidRDefault="008034A0">
      <w:pPr>
        <w:pStyle w:val="ConsPlusNormal"/>
        <w:jc w:val="center"/>
      </w:pPr>
      <w:r>
        <w:t>от 06.12.2023 N 923-ПП)</w:t>
      </w:r>
    </w:p>
    <w:p w:rsidR="008034A0" w:rsidRDefault="008034A0">
      <w:pPr>
        <w:pStyle w:val="ConsPlusNormal"/>
        <w:jc w:val="both"/>
      </w:pPr>
    </w:p>
    <w:p w:rsidR="008034A0" w:rsidRDefault="008034A0">
      <w:pPr>
        <w:pStyle w:val="ConsPlusNormal"/>
        <w:ind w:firstLine="540"/>
        <w:jc w:val="both"/>
      </w:pPr>
      <w:r>
        <w:t xml:space="preserve">5.1. Министерство осуществляет проверку соблюдения получателем условий и порядка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w:t>
      </w:r>
      <w:hyperlink r:id="rId81">
        <w:r>
          <w:rPr>
            <w:color w:val="0000FF"/>
          </w:rPr>
          <w:t>статьями 268.1</w:t>
        </w:r>
      </w:hyperlink>
      <w:r>
        <w:t xml:space="preserve"> и </w:t>
      </w:r>
      <w:hyperlink r:id="rId82">
        <w:r>
          <w:rPr>
            <w:color w:val="0000FF"/>
          </w:rPr>
          <w:t>269.2</w:t>
        </w:r>
      </w:hyperlink>
      <w:r>
        <w:t xml:space="preserve"> Бюджетного кодекса Российской Федерации.</w:t>
      </w:r>
    </w:p>
    <w:p w:rsidR="008034A0" w:rsidRDefault="008034A0">
      <w:pPr>
        <w:pStyle w:val="ConsPlusNormal"/>
        <w:spacing w:before="220"/>
        <w:ind w:firstLine="540"/>
        <w:jc w:val="both"/>
      </w:pPr>
      <w:r>
        <w:t xml:space="preserve">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(далее - контрольная точка), в порядке и по формам, которые установлены </w:t>
      </w:r>
      <w:hyperlink r:id="rId83">
        <w:r>
          <w:rPr>
            <w:color w:val="0000FF"/>
          </w:rPr>
          <w:t>приказом</w:t>
        </w:r>
      </w:hyperlink>
      <w:r>
        <w:t xml:space="preserve"> Министерства финансов Российской Федерации от 27.04.2024 N 53н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учреждениям, индивидуальным предпринимателям, физическим лицам - производителям товаров, работ, услуг".</w:t>
      </w:r>
    </w:p>
    <w:p w:rsidR="008034A0" w:rsidRDefault="008034A0">
      <w:pPr>
        <w:pStyle w:val="ConsPlusNormal"/>
        <w:jc w:val="both"/>
      </w:pPr>
      <w:r>
        <w:t xml:space="preserve">(в ред. </w:t>
      </w:r>
      <w:hyperlink r:id="rId84">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 формируемым Министерством по форме и в сроки, установленные Порядком проведения мониторинга.</w:t>
      </w:r>
    </w:p>
    <w:p w:rsidR="008034A0" w:rsidRDefault="008034A0">
      <w:pPr>
        <w:pStyle w:val="ConsPlusNormal"/>
        <w:jc w:val="both"/>
      </w:pPr>
      <w:r>
        <w:t xml:space="preserve">(п. 5.1 в ред. </w:t>
      </w:r>
      <w:hyperlink r:id="rId85">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5.2. Получатель субсидии несет ответственность за нарушение условий и порядка предоставления субсидии, предусмотренных настоящими Правилами и Соглашениями.</w:t>
      </w:r>
    </w:p>
    <w:p w:rsidR="008034A0" w:rsidRDefault="008034A0">
      <w:pPr>
        <w:pStyle w:val="ConsPlusNormal"/>
        <w:jc w:val="both"/>
      </w:pPr>
      <w:r>
        <w:t xml:space="preserve">(в ред. </w:t>
      </w:r>
      <w:hyperlink r:id="rId86">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5.3. В случае выявления нарушения условий и порядка предоставления субсидии Министерство в течение 7 рабочих дней со дня установления нарушения направляет получателю субсидии письменное требование о возврате средств с указанием нарушения, суммы, подлежащей возврату, сроков возврата, реквизитов для перечисления.</w:t>
      </w:r>
    </w:p>
    <w:p w:rsidR="008034A0" w:rsidRDefault="008034A0">
      <w:pPr>
        <w:pStyle w:val="ConsPlusNormal"/>
        <w:jc w:val="both"/>
      </w:pPr>
      <w:r>
        <w:t xml:space="preserve">(в ред. </w:t>
      </w:r>
      <w:hyperlink r:id="rId87">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При установлении факта использования средств субсидии не по целевому назначению субсидия возвращается в объеме, равном сумме нецелевого использования средств.</w:t>
      </w:r>
    </w:p>
    <w:p w:rsidR="008034A0" w:rsidRDefault="008034A0">
      <w:pPr>
        <w:pStyle w:val="ConsPlusNormal"/>
        <w:spacing w:before="220"/>
        <w:ind w:firstLine="540"/>
        <w:jc w:val="both"/>
      </w:pPr>
      <w:r>
        <w:t>При установлении факта нарушения условий предоставления субсидии настоящих Правил субсидия возвращается в полном объеме.</w:t>
      </w:r>
    </w:p>
    <w:p w:rsidR="008034A0" w:rsidRDefault="008034A0">
      <w:pPr>
        <w:pStyle w:val="ConsPlusNormal"/>
        <w:jc w:val="both"/>
      </w:pPr>
      <w:r>
        <w:t xml:space="preserve">(в ред. </w:t>
      </w:r>
      <w:hyperlink r:id="rId88">
        <w:r>
          <w:rPr>
            <w:color w:val="0000FF"/>
          </w:rPr>
          <w:t>Постановления</w:t>
        </w:r>
      </w:hyperlink>
      <w:r>
        <w:t xml:space="preserve"> Правительства Мурманской области от 13.02.2025 N 89-ПП)</w:t>
      </w:r>
    </w:p>
    <w:p w:rsidR="008034A0" w:rsidRDefault="008034A0">
      <w:pPr>
        <w:pStyle w:val="ConsPlusNormal"/>
        <w:spacing w:before="220"/>
        <w:ind w:firstLine="540"/>
        <w:jc w:val="both"/>
      </w:pPr>
      <w:r>
        <w:t>Получатель субсидии в течение 10 рабочих дней со дня получения письменного требования обязан перечислить в бюджет указанную в требовании сумму средств.</w:t>
      </w:r>
    </w:p>
    <w:p w:rsidR="008034A0" w:rsidRDefault="008034A0">
      <w:pPr>
        <w:pStyle w:val="ConsPlusNormal"/>
        <w:spacing w:before="220"/>
        <w:ind w:firstLine="540"/>
        <w:jc w:val="both"/>
      </w:pPr>
      <w:r>
        <w:t>5.4. Неиспользованные остатки субсидии по состоянию на 1 января очередного финансового года подлежат возврату в доход областного бюджета.</w:t>
      </w:r>
    </w:p>
    <w:p w:rsidR="008034A0" w:rsidRDefault="008034A0">
      <w:pPr>
        <w:pStyle w:val="ConsPlusNormal"/>
        <w:spacing w:before="220"/>
        <w:ind w:firstLine="540"/>
        <w:jc w:val="both"/>
      </w:pPr>
      <w:r>
        <w:t>При наличии остатка субсидии, не использованного в отчетном финансовом году, получатель субсидии вправе в срок до 1 февраля года, следующего за отчетным, обратиться в Министерство с обращением о наличии потребности в остатке субсидии или возврате указанных средств при отсутствии в них потребности.</w:t>
      </w:r>
    </w:p>
    <w:p w:rsidR="008034A0" w:rsidRDefault="008034A0">
      <w:pPr>
        <w:pStyle w:val="ConsPlusNormal"/>
        <w:spacing w:before="220"/>
        <w:ind w:firstLine="540"/>
        <w:jc w:val="both"/>
      </w:pPr>
      <w:r>
        <w:t xml:space="preserve">Рассмотрение обращения получателя субсидии осуществляется Министерством в соответствии с </w:t>
      </w:r>
      <w:hyperlink r:id="rId89">
        <w:r>
          <w:rPr>
            <w:color w:val="0000FF"/>
          </w:rPr>
          <w:t>Порядком</w:t>
        </w:r>
      </w:hyperlink>
      <w:r>
        <w:t xml:space="preserve">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средств при отсутствии в них потребности, утвержденным постановлением Правительства Мурманской области от 22.04.2022 N 314-ПП (далее - Порядок принятия и согласования решений о наличии потребности в остатках субсидии).</w:t>
      </w:r>
    </w:p>
    <w:p w:rsidR="008034A0" w:rsidRDefault="008034A0">
      <w:pPr>
        <w:pStyle w:val="ConsPlusNormal"/>
        <w:spacing w:before="220"/>
        <w:ind w:firstLine="540"/>
        <w:jc w:val="both"/>
      </w:pPr>
      <w:r>
        <w:lastRenderedPageBreak/>
        <w:t>Решение Министерства о наличии потребности в остатке 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 установленные Порядком принятия и согласования решений о наличии потребности в остатках субсидии.</w:t>
      </w:r>
    </w:p>
    <w:p w:rsidR="008034A0" w:rsidRDefault="008034A0">
      <w:pPr>
        <w:pStyle w:val="ConsPlusNormal"/>
        <w:spacing w:before="220"/>
        <w:ind w:firstLine="540"/>
        <w:jc w:val="both"/>
      </w:pPr>
      <w:r>
        <w:t>В случае принятия решения об отсутствии потребности в направлении неиспользованного остатка средств субсидии возврат получателем субсидии неиспользованного остатка субсидии осуществляется в следующем порядке: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 открытый Управлению для осуществления и отражения операций по учету и распределению поступлений (с указанием главного администратора доходов областного бюджета, предоставившего субсидию).</w:t>
      </w:r>
    </w:p>
    <w:p w:rsidR="008034A0" w:rsidRDefault="008034A0">
      <w:pPr>
        <w:pStyle w:val="ConsPlusNormal"/>
        <w:jc w:val="both"/>
      </w:pPr>
      <w:r>
        <w:t xml:space="preserve">(п. 5.4 в ред. </w:t>
      </w:r>
      <w:hyperlink r:id="rId90">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5.5. По итогам отчетного года Министерство не позднее 1 марта года, следующего за отчетным, осуществляет оценку достижения получателем субсидии результата предоставления субсидии.</w:t>
      </w:r>
    </w:p>
    <w:p w:rsidR="008034A0" w:rsidRDefault="008034A0">
      <w:pPr>
        <w:pStyle w:val="ConsPlusNormal"/>
        <w:spacing w:before="220"/>
        <w:ind w:firstLine="540"/>
        <w:jc w:val="both"/>
      </w:pPr>
      <w:r>
        <w:t>В случае если результат предоставления субсидии за отчетный год не достигнут в размере, определенном Соглашением, объем средств, подлежащий возврату в областной бюджет в текущем году, рассчитывается по формуле:</w:t>
      </w:r>
    </w:p>
    <w:p w:rsidR="008034A0" w:rsidRDefault="008034A0">
      <w:pPr>
        <w:pStyle w:val="ConsPlusNormal"/>
        <w:jc w:val="both"/>
      </w:pPr>
    </w:p>
    <w:p w:rsidR="008034A0" w:rsidRDefault="008034A0">
      <w:pPr>
        <w:pStyle w:val="ConsPlusNormal"/>
        <w:jc w:val="center"/>
      </w:pPr>
      <w:r>
        <w:rPr>
          <w:noProof/>
          <w:position w:val="-31"/>
        </w:rPr>
        <w:drawing>
          <wp:inline distT="0" distB="0" distL="0" distR="0">
            <wp:extent cx="1833880" cy="5346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833880" cy="534670"/>
                    </a:xfrm>
                    <a:prstGeom prst="rect">
                      <a:avLst/>
                    </a:prstGeom>
                    <a:noFill/>
                    <a:ln>
                      <a:noFill/>
                    </a:ln>
                  </pic:spPr>
                </pic:pic>
              </a:graphicData>
            </a:graphic>
          </wp:inline>
        </w:drawing>
      </w:r>
    </w:p>
    <w:p w:rsidR="008034A0" w:rsidRDefault="008034A0">
      <w:pPr>
        <w:pStyle w:val="ConsPlusNormal"/>
        <w:jc w:val="both"/>
      </w:pPr>
    </w:p>
    <w:p w:rsidR="008034A0" w:rsidRDefault="008034A0">
      <w:pPr>
        <w:pStyle w:val="ConsPlusNormal"/>
        <w:ind w:firstLine="540"/>
        <w:jc w:val="both"/>
      </w:pPr>
      <w:r>
        <w:t>V</w:t>
      </w:r>
      <w:r>
        <w:rPr>
          <w:vertAlign w:val="subscript"/>
        </w:rPr>
        <w:t>вс</w:t>
      </w:r>
      <w:r>
        <w:t xml:space="preserve"> - объем средств, подлежащий возврату в областной бюджет;</w:t>
      </w:r>
    </w:p>
    <w:p w:rsidR="008034A0" w:rsidRDefault="008034A0">
      <w:pPr>
        <w:pStyle w:val="ConsPlusNormal"/>
        <w:spacing w:before="220"/>
        <w:ind w:firstLine="540"/>
        <w:jc w:val="both"/>
      </w:pPr>
      <w:r>
        <w:t>Ф</w:t>
      </w:r>
      <w:r>
        <w:rPr>
          <w:vertAlign w:val="subscript"/>
        </w:rPr>
        <w:t>зн</w:t>
      </w:r>
      <w:r>
        <w:t xml:space="preserve"> - фактическое (достигнутое) значение результата предоставления субсидии в отчетном году;</w:t>
      </w:r>
    </w:p>
    <w:p w:rsidR="008034A0" w:rsidRDefault="008034A0">
      <w:pPr>
        <w:pStyle w:val="ConsPlusNormal"/>
        <w:spacing w:before="220"/>
        <w:ind w:firstLine="540"/>
        <w:jc w:val="both"/>
      </w:pPr>
      <w:r>
        <w:t>П</w:t>
      </w:r>
      <w:r>
        <w:rPr>
          <w:vertAlign w:val="subscript"/>
        </w:rPr>
        <w:t>зн</w:t>
      </w:r>
      <w:r>
        <w:t xml:space="preserve"> - плановое значение результата предоставления субсидии, установленное получателю субсидии для выполнения в отчетном году;</w:t>
      </w:r>
    </w:p>
    <w:p w:rsidR="008034A0" w:rsidRDefault="008034A0">
      <w:pPr>
        <w:pStyle w:val="ConsPlusNormal"/>
        <w:spacing w:before="220"/>
        <w:ind w:firstLine="540"/>
        <w:jc w:val="both"/>
      </w:pPr>
      <w:r>
        <w:t>V</w:t>
      </w:r>
      <w:r>
        <w:rPr>
          <w:vertAlign w:val="subscript"/>
        </w:rPr>
        <w:t>пс</w:t>
      </w:r>
      <w:r>
        <w:t xml:space="preserve"> - объем субсидии, перечисленный получателю субсидии в отчетном году.</w:t>
      </w:r>
    </w:p>
    <w:p w:rsidR="008034A0" w:rsidRDefault="008034A0">
      <w:pPr>
        <w:pStyle w:val="ConsPlusNormal"/>
        <w:spacing w:before="220"/>
        <w:ind w:firstLine="540"/>
        <w:jc w:val="both"/>
      </w:pPr>
      <w:r>
        <w:t>Не позднее 15 марта года, следующего за отчетным, Министерство направляет получателю субсидии требование о возврате средств в областной бюджет в связи с недостижением результата предоставления субсидии с указанием суммы, сроков возврата и реквизитов для перечисления.</w:t>
      </w:r>
    </w:p>
    <w:p w:rsidR="008034A0" w:rsidRDefault="008034A0">
      <w:pPr>
        <w:pStyle w:val="ConsPlusNormal"/>
        <w:spacing w:before="220"/>
        <w:ind w:firstLine="540"/>
        <w:jc w:val="both"/>
      </w:pPr>
      <w:r>
        <w:t>Получатель субсидии обязан в течение 15 рабочих дней с даты получения требования перечислить сумму денежных средств, указанную в требовании, в областной бюджет.</w:t>
      </w:r>
    </w:p>
    <w:p w:rsidR="008034A0" w:rsidRDefault="008034A0">
      <w:pPr>
        <w:pStyle w:val="ConsPlusNormal"/>
        <w:jc w:val="both"/>
      </w:pPr>
      <w:r>
        <w:t xml:space="preserve">(п. 5.5 в ред. </w:t>
      </w:r>
      <w:hyperlink r:id="rId92">
        <w:r>
          <w:rPr>
            <w:color w:val="0000FF"/>
          </w:rPr>
          <w:t>постановления</w:t>
        </w:r>
      </w:hyperlink>
      <w:r>
        <w:t xml:space="preserve"> Правительства Мурманской области от 06.12.2023 N 923-ПП)</w:t>
      </w:r>
    </w:p>
    <w:p w:rsidR="008034A0" w:rsidRDefault="008034A0">
      <w:pPr>
        <w:pStyle w:val="ConsPlusNormal"/>
        <w:spacing w:before="220"/>
        <w:ind w:firstLine="540"/>
        <w:jc w:val="both"/>
      </w:pPr>
      <w:r>
        <w:t>5.6. В случае невозврата или возврата не в полном объеме средств субсидии в установленные сроки их взыскание осуществляется в судебном порядке в соответствии с законодательством Российской Федерации.</w:t>
      </w:r>
    </w:p>
    <w:p w:rsidR="008034A0" w:rsidRDefault="008034A0">
      <w:pPr>
        <w:pStyle w:val="ConsPlusNormal"/>
        <w:spacing w:before="220"/>
        <w:ind w:firstLine="540"/>
        <w:jc w:val="both"/>
      </w:pPr>
      <w:r>
        <w:t xml:space="preserve">5.7. Утратил силу. - </w:t>
      </w:r>
      <w:hyperlink r:id="rId93">
        <w:r>
          <w:rPr>
            <w:color w:val="0000FF"/>
          </w:rPr>
          <w:t>Постановление</w:t>
        </w:r>
      </w:hyperlink>
      <w:r>
        <w:t xml:space="preserve"> Правительства Мурманской области от 06.12.2023 N 923-ПП.</w:t>
      </w: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both"/>
      </w:pPr>
    </w:p>
    <w:p w:rsidR="008034A0" w:rsidRDefault="008034A0">
      <w:pPr>
        <w:pStyle w:val="ConsPlusNormal"/>
        <w:jc w:val="right"/>
        <w:outlineLvl w:val="1"/>
      </w:pPr>
      <w:r>
        <w:t>Приложение</w:t>
      </w:r>
    </w:p>
    <w:p w:rsidR="008034A0" w:rsidRDefault="008034A0">
      <w:pPr>
        <w:pStyle w:val="ConsPlusNormal"/>
        <w:jc w:val="right"/>
      </w:pPr>
      <w:r>
        <w:t>к Правилам</w:t>
      </w:r>
    </w:p>
    <w:p w:rsidR="008034A0" w:rsidRDefault="008034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034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034A0" w:rsidRDefault="008034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034A0" w:rsidRDefault="008034A0">
            <w:pPr>
              <w:pStyle w:val="ConsPlusNormal"/>
              <w:jc w:val="center"/>
            </w:pPr>
            <w:r>
              <w:rPr>
                <w:color w:val="392C69"/>
              </w:rPr>
              <w:t>Список изменяющих документов</w:t>
            </w:r>
          </w:p>
          <w:p w:rsidR="008034A0" w:rsidRDefault="008034A0">
            <w:pPr>
              <w:pStyle w:val="ConsPlusNormal"/>
              <w:jc w:val="center"/>
            </w:pPr>
            <w:r>
              <w:rPr>
                <w:color w:val="392C69"/>
              </w:rPr>
              <w:t xml:space="preserve">(в ред. </w:t>
            </w:r>
            <w:hyperlink r:id="rId94">
              <w:r>
                <w:rPr>
                  <w:color w:val="0000FF"/>
                </w:rPr>
                <w:t>Постановления</w:t>
              </w:r>
            </w:hyperlink>
            <w:r>
              <w:rPr>
                <w:color w:val="392C69"/>
              </w:rPr>
              <w:t xml:space="preserve"> Правительства Мурманской области</w:t>
            </w:r>
          </w:p>
          <w:p w:rsidR="008034A0" w:rsidRDefault="008034A0">
            <w:pPr>
              <w:pStyle w:val="ConsPlusNormal"/>
              <w:jc w:val="center"/>
            </w:pPr>
            <w:r>
              <w:rPr>
                <w:color w:val="392C69"/>
              </w:rPr>
              <w:t>от 13.02.2025 N 89-ПП)</w:t>
            </w:r>
          </w:p>
        </w:tc>
        <w:tc>
          <w:tcPr>
            <w:tcW w:w="113" w:type="dxa"/>
            <w:tcBorders>
              <w:top w:val="nil"/>
              <w:left w:val="nil"/>
              <w:bottom w:val="nil"/>
              <w:right w:val="nil"/>
            </w:tcBorders>
            <w:shd w:val="clear" w:color="auto" w:fill="F4F3F8"/>
            <w:tcMar>
              <w:top w:w="0" w:type="dxa"/>
              <w:left w:w="0" w:type="dxa"/>
              <w:bottom w:w="0" w:type="dxa"/>
              <w:right w:w="0" w:type="dxa"/>
            </w:tcMar>
          </w:tcPr>
          <w:p w:rsidR="008034A0" w:rsidRDefault="008034A0">
            <w:pPr>
              <w:pStyle w:val="ConsPlusNormal"/>
            </w:pPr>
          </w:p>
        </w:tc>
      </w:tr>
    </w:tbl>
    <w:p w:rsidR="008034A0" w:rsidRDefault="008034A0">
      <w:pPr>
        <w:pStyle w:val="ConsPlusNormal"/>
        <w:jc w:val="both"/>
      </w:pPr>
    </w:p>
    <w:p w:rsidR="008034A0" w:rsidRDefault="008034A0">
      <w:pPr>
        <w:pStyle w:val="ConsPlusNormal"/>
        <w:jc w:val="right"/>
      </w:pPr>
      <w:r>
        <w:t>Форма</w:t>
      </w:r>
    </w:p>
    <w:p w:rsidR="008034A0" w:rsidRDefault="008034A0">
      <w:pPr>
        <w:pStyle w:val="ConsPlusNormal"/>
        <w:jc w:val="both"/>
      </w:pPr>
    </w:p>
    <w:p w:rsidR="008034A0" w:rsidRDefault="008034A0">
      <w:pPr>
        <w:pStyle w:val="ConsPlusNormal"/>
        <w:jc w:val="right"/>
      </w:pPr>
      <w:r>
        <w:t>В Министерство природных ресурсов, экологии</w:t>
      </w:r>
    </w:p>
    <w:p w:rsidR="008034A0" w:rsidRDefault="008034A0">
      <w:pPr>
        <w:pStyle w:val="ConsPlusNormal"/>
        <w:jc w:val="right"/>
      </w:pPr>
      <w:r>
        <w:t>и рыбного хозяйства Мурманской области</w:t>
      </w:r>
    </w:p>
    <w:p w:rsidR="008034A0" w:rsidRDefault="008034A0">
      <w:pPr>
        <w:pStyle w:val="ConsPlusNormal"/>
        <w:jc w:val="both"/>
      </w:pPr>
    </w:p>
    <w:p w:rsidR="008034A0" w:rsidRDefault="008034A0">
      <w:pPr>
        <w:pStyle w:val="ConsPlusNormal"/>
        <w:jc w:val="center"/>
      </w:pPr>
      <w:bookmarkStart w:id="7" w:name="P236"/>
      <w:bookmarkEnd w:id="7"/>
      <w:r>
        <w:t>ЗАЯВКА</w:t>
      </w:r>
    </w:p>
    <w:p w:rsidR="008034A0" w:rsidRDefault="008034A0">
      <w:pPr>
        <w:pStyle w:val="ConsPlusNormal"/>
        <w:jc w:val="center"/>
      </w:pPr>
      <w:r>
        <w:t>НА ПРЕДОСТАВЛЕНИЕ СУБСИДИИ</w:t>
      </w:r>
    </w:p>
    <w:p w:rsidR="008034A0" w:rsidRDefault="008034A0">
      <w:pPr>
        <w:pStyle w:val="ConsPlusNormal"/>
        <w:jc w:val="center"/>
      </w:pPr>
      <w:r>
        <w:t>____________________________________________</w:t>
      </w:r>
    </w:p>
    <w:p w:rsidR="008034A0" w:rsidRDefault="008034A0">
      <w:pPr>
        <w:pStyle w:val="ConsPlusNormal"/>
        <w:jc w:val="center"/>
      </w:pPr>
      <w:r>
        <w:t>(НАИМЕНОВАНИЕ ПОЛУЧАТЕЛЯ СУБСИДИИ)</w:t>
      </w:r>
    </w:p>
    <w:p w:rsidR="008034A0" w:rsidRDefault="008034A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00"/>
        <w:gridCol w:w="1378"/>
        <w:gridCol w:w="3458"/>
        <w:gridCol w:w="2435"/>
      </w:tblGrid>
      <w:tr w:rsidR="008034A0">
        <w:tc>
          <w:tcPr>
            <w:tcW w:w="9071" w:type="dxa"/>
            <w:gridSpan w:val="4"/>
            <w:tcBorders>
              <w:top w:val="nil"/>
              <w:left w:val="nil"/>
              <w:bottom w:val="nil"/>
              <w:right w:val="nil"/>
            </w:tcBorders>
          </w:tcPr>
          <w:p w:rsidR="008034A0" w:rsidRDefault="008034A0">
            <w:pPr>
              <w:pStyle w:val="ConsPlusNormal"/>
            </w:pPr>
            <w:r>
              <w:t>просит предоставить субсидию в _______ году в размере _________________________</w:t>
            </w:r>
          </w:p>
          <w:p w:rsidR="008034A0" w:rsidRDefault="008034A0">
            <w:pPr>
              <w:pStyle w:val="ConsPlusNormal"/>
              <w:jc w:val="right"/>
            </w:pPr>
            <w:r>
              <w:t>(сумма цифрами и прописью)</w:t>
            </w:r>
          </w:p>
        </w:tc>
      </w:tr>
      <w:tr w:rsidR="008034A0">
        <w:tc>
          <w:tcPr>
            <w:tcW w:w="9071" w:type="dxa"/>
            <w:gridSpan w:val="4"/>
            <w:tcBorders>
              <w:top w:val="nil"/>
              <w:left w:val="nil"/>
              <w:bottom w:val="nil"/>
              <w:right w:val="nil"/>
            </w:tcBorders>
          </w:tcPr>
          <w:p w:rsidR="008034A0" w:rsidRDefault="008034A0">
            <w:pPr>
              <w:pStyle w:val="ConsPlusNormal"/>
            </w:pPr>
            <w:r>
              <w:t>в целях ___________________________________________________________________</w:t>
            </w:r>
          </w:p>
          <w:p w:rsidR="008034A0" w:rsidRDefault="008034A0">
            <w:pPr>
              <w:pStyle w:val="ConsPlusNormal"/>
              <w:jc w:val="center"/>
            </w:pPr>
            <w:r>
              <w:t>(целевое назначение субсидии)</w:t>
            </w:r>
          </w:p>
        </w:tc>
      </w:tr>
      <w:tr w:rsidR="008034A0">
        <w:tc>
          <w:tcPr>
            <w:tcW w:w="9071" w:type="dxa"/>
            <w:gridSpan w:val="4"/>
            <w:tcBorders>
              <w:top w:val="nil"/>
              <w:left w:val="nil"/>
              <w:bottom w:val="nil"/>
              <w:right w:val="nil"/>
            </w:tcBorders>
            <w:vAlign w:val="bottom"/>
          </w:tcPr>
          <w:p w:rsidR="008034A0" w:rsidRDefault="008034A0">
            <w:pPr>
              <w:pStyle w:val="ConsPlusNormal"/>
            </w:pPr>
            <w:r>
              <w:t>в соответствии с ___________________________________________________________</w:t>
            </w:r>
          </w:p>
        </w:tc>
      </w:tr>
      <w:tr w:rsidR="008034A0">
        <w:tc>
          <w:tcPr>
            <w:tcW w:w="9071" w:type="dxa"/>
            <w:gridSpan w:val="4"/>
            <w:tcBorders>
              <w:top w:val="nil"/>
              <w:left w:val="nil"/>
              <w:bottom w:val="nil"/>
              <w:right w:val="nil"/>
            </w:tcBorders>
          </w:tcPr>
          <w:p w:rsidR="008034A0" w:rsidRDefault="008034A0">
            <w:pPr>
              <w:pStyle w:val="ConsPlusNormal"/>
            </w:pPr>
            <w:r>
              <w:t>__________________________________________________________________________,</w:t>
            </w:r>
          </w:p>
          <w:p w:rsidR="008034A0" w:rsidRDefault="008034A0">
            <w:pPr>
              <w:pStyle w:val="ConsPlusNormal"/>
              <w:jc w:val="center"/>
            </w:pPr>
            <w:r>
              <w:t>(наименование Правил предоставления субсидии из областного бюджета)</w:t>
            </w:r>
          </w:p>
        </w:tc>
      </w:tr>
      <w:tr w:rsidR="008034A0">
        <w:tc>
          <w:tcPr>
            <w:tcW w:w="9071" w:type="dxa"/>
            <w:gridSpan w:val="4"/>
            <w:tcBorders>
              <w:top w:val="nil"/>
              <w:left w:val="nil"/>
              <w:bottom w:val="nil"/>
              <w:right w:val="nil"/>
            </w:tcBorders>
          </w:tcPr>
          <w:p w:rsidR="008034A0" w:rsidRDefault="008034A0">
            <w:pPr>
              <w:pStyle w:val="ConsPlusNormal"/>
            </w:pPr>
            <w:r>
              <w:t>утвержденными постановлением Правительства Мурманской области от "__" _____________ 20__ г. N ______________.</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Настоящим подтверждаю, что на первое число месяца, предшествующего месяцу, в котором планируется заключение соглашения о предоставлении из областного бюджета субсидии, автономная некоммерческая организация "Центр компетенций в сфере сельскохозяйственной кооперации и поддержки фермеров Мурманской области":</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не имеет просроченной задолженности по возврату в областной бюджет субсидий,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Мурманской областью;</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не является иностранным юридическим лицом, офшорной компанией,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xml:space="preserve">- не находится в составляемых в рамках реализации полномочий, предусмотренных </w:t>
            </w:r>
            <w:hyperlink r:id="rId95">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w:t>
            </w:r>
            <w:r>
              <w:lastRenderedPageBreak/>
              <w:t>террористическими организациями и террористами или с распространением оружия массового уничтожения;</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lastRenderedPageBreak/>
              <w:t xml:space="preserve">- не является иностранным агентом в соответствии с Федеральным </w:t>
            </w:r>
            <w:hyperlink r:id="rId96">
              <w:r>
                <w:rPr>
                  <w:color w:val="0000FF"/>
                </w:rPr>
                <w:t>законом</w:t>
              </w:r>
            </w:hyperlink>
            <w:r>
              <w:t xml:space="preserve"> "О контроле за деятельностью лиц, находящихся под иностранным влиянием";</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xml:space="preserve">- не является получателем средств из областного бюджета на основании иных нормативных правовых актов Мурманской области на цели, установленные </w:t>
            </w:r>
            <w:hyperlink w:anchor="P45">
              <w:r>
                <w:rPr>
                  <w:color w:val="0000FF"/>
                </w:rPr>
                <w:t>пунктом 1.1</w:t>
              </w:r>
            </w:hyperlink>
            <w:r>
              <w:t xml:space="preserve"> настоящих Правил;</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не находится в процессе реорганизации (за исключением реорганизации в форме присоединения другого юридического лица),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Обязуемся:</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использовать субсидию на указанные в Правилах цели и в соответствии с перечнем затрат, указанным в Правилах;</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 достигнуть значения результата предоставления субсидии и показателей деятельности получателя субсидии.</w:t>
            </w:r>
          </w:p>
          <w:p w:rsidR="008034A0" w:rsidRDefault="008034A0">
            <w:pPr>
              <w:pStyle w:val="ConsPlusNormal"/>
              <w:ind w:firstLine="283"/>
              <w:jc w:val="both"/>
            </w:pPr>
            <w:r>
              <w:t>Достоверность представленной информации гарантирую.</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Опись документов, предусмотренных пунктом ____________ Правил, прилагается.</w:t>
            </w:r>
          </w:p>
        </w:tc>
      </w:tr>
      <w:tr w:rsidR="008034A0">
        <w:tc>
          <w:tcPr>
            <w:tcW w:w="9071" w:type="dxa"/>
            <w:gridSpan w:val="4"/>
            <w:tcBorders>
              <w:top w:val="nil"/>
              <w:left w:val="nil"/>
              <w:bottom w:val="nil"/>
              <w:right w:val="nil"/>
            </w:tcBorders>
          </w:tcPr>
          <w:p w:rsidR="008034A0" w:rsidRDefault="008034A0">
            <w:pPr>
              <w:pStyle w:val="ConsPlusNormal"/>
              <w:ind w:firstLine="283"/>
              <w:jc w:val="both"/>
            </w:pPr>
            <w:r>
              <w:t>Приложение: на _____ л. в ед. экз.</w:t>
            </w:r>
          </w:p>
        </w:tc>
      </w:tr>
      <w:tr w:rsidR="008034A0">
        <w:tc>
          <w:tcPr>
            <w:tcW w:w="1800" w:type="dxa"/>
            <w:tcBorders>
              <w:top w:val="nil"/>
              <w:left w:val="nil"/>
              <w:bottom w:val="nil"/>
              <w:right w:val="nil"/>
            </w:tcBorders>
            <w:vAlign w:val="bottom"/>
          </w:tcPr>
          <w:p w:rsidR="008034A0" w:rsidRDefault="008034A0">
            <w:pPr>
              <w:pStyle w:val="ConsPlusNormal"/>
            </w:pPr>
            <w:r>
              <w:t>Руководитель</w:t>
            </w:r>
          </w:p>
        </w:tc>
        <w:tc>
          <w:tcPr>
            <w:tcW w:w="1378" w:type="dxa"/>
            <w:tcBorders>
              <w:top w:val="nil"/>
              <w:left w:val="nil"/>
              <w:bottom w:val="nil"/>
              <w:right w:val="nil"/>
            </w:tcBorders>
          </w:tcPr>
          <w:p w:rsidR="008034A0" w:rsidRDefault="008034A0">
            <w:pPr>
              <w:pStyle w:val="ConsPlusNormal"/>
              <w:jc w:val="both"/>
            </w:pPr>
            <w:r>
              <w:t>_________</w:t>
            </w:r>
          </w:p>
        </w:tc>
        <w:tc>
          <w:tcPr>
            <w:tcW w:w="3458" w:type="dxa"/>
            <w:tcBorders>
              <w:top w:val="nil"/>
              <w:left w:val="nil"/>
              <w:bottom w:val="nil"/>
              <w:right w:val="nil"/>
            </w:tcBorders>
          </w:tcPr>
          <w:p w:rsidR="008034A0" w:rsidRDefault="008034A0">
            <w:pPr>
              <w:pStyle w:val="ConsPlusNormal"/>
              <w:jc w:val="both"/>
            </w:pPr>
            <w:r>
              <w:t>___________________________</w:t>
            </w:r>
          </w:p>
        </w:tc>
        <w:tc>
          <w:tcPr>
            <w:tcW w:w="2435" w:type="dxa"/>
            <w:tcBorders>
              <w:top w:val="nil"/>
              <w:left w:val="nil"/>
              <w:bottom w:val="nil"/>
              <w:right w:val="nil"/>
            </w:tcBorders>
          </w:tcPr>
          <w:p w:rsidR="008034A0" w:rsidRDefault="008034A0">
            <w:pPr>
              <w:pStyle w:val="ConsPlusNormal"/>
              <w:jc w:val="both"/>
            </w:pPr>
            <w:r>
              <w:t>__________________</w:t>
            </w:r>
          </w:p>
        </w:tc>
      </w:tr>
      <w:tr w:rsidR="008034A0">
        <w:tc>
          <w:tcPr>
            <w:tcW w:w="1800" w:type="dxa"/>
            <w:tcBorders>
              <w:top w:val="nil"/>
              <w:left w:val="nil"/>
              <w:bottom w:val="nil"/>
              <w:right w:val="nil"/>
            </w:tcBorders>
          </w:tcPr>
          <w:p w:rsidR="008034A0" w:rsidRDefault="008034A0">
            <w:pPr>
              <w:pStyle w:val="ConsPlusNormal"/>
            </w:pPr>
          </w:p>
        </w:tc>
        <w:tc>
          <w:tcPr>
            <w:tcW w:w="1378" w:type="dxa"/>
            <w:tcBorders>
              <w:top w:val="nil"/>
              <w:left w:val="nil"/>
              <w:bottom w:val="nil"/>
              <w:right w:val="nil"/>
            </w:tcBorders>
          </w:tcPr>
          <w:p w:rsidR="008034A0" w:rsidRDefault="008034A0">
            <w:pPr>
              <w:pStyle w:val="ConsPlusNormal"/>
              <w:jc w:val="center"/>
            </w:pPr>
            <w:r>
              <w:t>(подпись)</w:t>
            </w:r>
          </w:p>
        </w:tc>
        <w:tc>
          <w:tcPr>
            <w:tcW w:w="3458" w:type="dxa"/>
            <w:tcBorders>
              <w:top w:val="nil"/>
              <w:left w:val="nil"/>
              <w:bottom w:val="nil"/>
              <w:right w:val="nil"/>
            </w:tcBorders>
          </w:tcPr>
          <w:p w:rsidR="008034A0" w:rsidRDefault="008034A0">
            <w:pPr>
              <w:pStyle w:val="ConsPlusNormal"/>
              <w:jc w:val="center"/>
            </w:pPr>
            <w:r>
              <w:t>(расшифровка подписи)</w:t>
            </w:r>
          </w:p>
        </w:tc>
        <w:tc>
          <w:tcPr>
            <w:tcW w:w="2435" w:type="dxa"/>
            <w:tcBorders>
              <w:top w:val="nil"/>
              <w:left w:val="nil"/>
              <w:bottom w:val="nil"/>
              <w:right w:val="nil"/>
            </w:tcBorders>
          </w:tcPr>
          <w:p w:rsidR="008034A0" w:rsidRDefault="008034A0">
            <w:pPr>
              <w:pStyle w:val="ConsPlusNormal"/>
              <w:jc w:val="center"/>
            </w:pPr>
            <w:r>
              <w:t>(должность)</w:t>
            </w:r>
          </w:p>
        </w:tc>
      </w:tr>
      <w:tr w:rsidR="008034A0">
        <w:tc>
          <w:tcPr>
            <w:tcW w:w="6636" w:type="dxa"/>
            <w:gridSpan w:val="3"/>
            <w:tcBorders>
              <w:top w:val="nil"/>
              <w:left w:val="nil"/>
              <w:bottom w:val="nil"/>
              <w:right w:val="nil"/>
            </w:tcBorders>
          </w:tcPr>
          <w:p w:rsidR="008034A0" w:rsidRDefault="008034A0">
            <w:pPr>
              <w:pStyle w:val="ConsPlusNormal"/>
            </w:pPr>
            <w:r>
              <w:t>"__" ______________ 20__ г.</w:t>
            </w:r>
          </w:p>
        </w:tc>
        <w:tc>
          <w:tcPr>
            <w:tcW w:w="2435" w:type="dxa"/>
            <w:tcBorders>
              <w:top w:val="nil"/>
              <w:left w:val="nil"/>
              <w:bottom w:val="nil"/>
              <w:right w:val="nil"/>
            </w:tcBorders>
          </w:tcPr>
          <w:p w:rsidR="008034A0" w:rsidRDefault="008034A0">
            <w:pPr>
              <w:pStyle w:val="ConsPlusNormal"/>
            </w:pPr>
          </w:p>
        </w:tc>
      </w:tr>
    </w:tbl>
    <w:p w:rsidR="008034A0" w:rsidRDefault="008034A0">
      <w:pPr>
        <w:pStyle w:val="ConsPlusNormal"/>
        <w:jc w:val="both"/>
      </w:pPr>
    </w:p>
    <w:p w:rsidR="008034A0" w:rsidRDefault="008034A0">
      <w:pPr>
        <w:pStyle w:val="ConsPlusNormal"/>
        <w:jc w:val="both"/>
      </w:pPr>
    </w:p>
    <w:p w:rsidR="008034A0" w:rsidRDefault="008034A0">
      <w:pPr>
        <w:pStyle w:val="ConsPlusNormal"/>
        <w:pBdr>
          <w:bottom w:val="single" w:sz="6" w:space="0" w:color="auto"/>
        </w:pBdr>
        <w:spacing w:before="100" w:after="100"/>
        <w:jc w:val="both"/>
        <w:rPr>
          <w:sz w:val="2"/>
          <w:szCs w:val="2"/>
        </w:rPr>
      </w:pPr>
    </w:p>
    <w:p w:rsidR="0086291F" w:rsidRDefault="0086291F">
      <w:bookmarkStart w:id="8" w:name="_GoBack"/>
      <w:bookmarkEnd w:id="8"/>
    </w:p>
    <w:sectPr w:rsidR="0086291F" w:rsidSect="00CB7A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A0"/>
    <w:rsid w:val="008034A0"/>
    <w:rsid w:val="00862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4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4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034A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4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4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034A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87&amp;n=136981&amp;dst=100013" TargetMode="External"/><Relationship Id="rId21" Type="http://schemas.openxmlformats.org/officeDocument/2006/relationships/hyperlink" Target="https://login.consultant.ru/link/?req=doc&amp;base=RLAW087&amp;n=127996&amp;dst=100012" TargetMode="External"/><Relationship Id="rId34" Type="http://schemas.openxmlformats.org/officeDocument/2006/relationships/hyperlink" Target="https://login.consultant.ru/link/?req=doc&amp;base=RLAW087&amp;n=136981&amp;dst=100015" TargetMode="External"/><Relationship Id="rId42" Type="http://schemas.openxmlformats.org/officeDocument/2006/relationships/hyperlink" Target="https://login.consultant.ru/link/?req=doc&amp;base=LAW&amp;n=121087&amp;dst=100142" TargetMode="External"/><Relationship Id="rId47" Type="http://schemas.openxmlformats.org/officeDocument/2006/relationships/hyperlink" Target="https://login.consultant.ru/link/?req=doc&amp;base=LAW&amp;n=461085&amp;dst=3722" TargetMode="External"/><Relationship Id="rId50" Type="http://schemas.openxmlformats.org/officeDocument/2006/relationships/hyperlink" Target="https://login.consultant.ru/link/?req=doc&amp;base=RLAW087&amp;n=136981&amp;dst=100038" TargetMode="External"/><Relationship Id="rId55" Type="http://schemas.openxmlformats.org/officeDocument/2006/relationships/hyperlink" Target="https://login.consultant.ru/link/?req=doc&amp;base=RLAW087&amp;n=136981&amp;dst=100043" TargetMode="External"/><Relationship Id="rId63" Type="http://schemas.openxmlformats.org/officeDocument/2006/relationships/hyperlink" Target="https://login.consultant.ru/link/?req=doc&amp;base=LAW&amp;n=461085&amp;dst=3704" TargetMode="External"/><Relationship Id="rId68" Type="http://schemas.openxmlformats.org/officeDocument/2006/relationships/hyperlink" Target="https://login.consultant.ru/link/?req=doc&amp;base=RLAW087&amp;n=136981&amp;dst=100056" TargetMode="External"/><Relationship Id="rId76" Type="http://schemas.openxmlformats.org/officeDocument/2006/relationships/hyperlink" Target="https://login.consultant.ru/link/?req=doc&amp;base=RLAW087&amp;n=127996&amp;dst=100065" TargetMode="External"/><Relationship Id="rId84" Type="http://schemas.openxmlformats.org/officeDocument/2006/relationships/hyperlink" Target="https://login.consultant.ru/link/?req=doc&amp;base=RLAW087&amp;n=136981&amp;dst=100079" TargetMode="External"/><Relationship Id="rId89" Type="http://schemas.openxmlformats.org/officeDocument/2006/relationships/hyperlink" Target="https://login.consultant.ru/link/?req=doc&amp;base=RLAW087&amp;n=120413&amp;dst=100008" TargetMode="External"/><Relationship Id="rId97" Type="http://schemas.openxmlformats.org/officeDocument/2006/relationships/fontTable" Target="fontTable.xml"/><Relationship Id="rId7" Type="http://schemas.openxmlformats.org/officeDocument/2006/relationships/hyperlink" Target="https://login.consultant.ru/link/?req=doc&amp;base=RLAW087&amp;n=98892&amp;dst=100005" TargetMode="External"/><Relationship Id="rId71" Type="http://schemas.openxmlformats.org/officeDocument/2006/relationships/hyperlink" Target="https://login.consultant.ru/link/?req=doc&amp;base=LAW&amp;n=495920&amp;dst=100714" TargetMode="External"/><Relationship Id="rId92" Type="http://schemas.openxmlformats.org/officeDocument/2006/relationships/hyperlink" Target="https://login.consultant.ru/link/?req=doc&amp;base=RLAW087&amp;n=127996&amp;dst=100081" TargetMode="External"/><Relationship Id="rId2" Type="http://schemas.microsoft.com/office/2007/relationships/stylesWithEffects" Target="stylesWithEffects.xml"/><Relationship Id="rId16" Type="http://schemas.openxmlformats.org/officeDocument/2006/relationships/hyperlink" Target="https://login.consultant.ru/link/?req=doc&amp;base=RLAW087&amp;n=114466&amp;dst=100006" TargetMode="External"/><Relationship Id="rId29" Type="http://schemas.openxmlformats.org/officeDocument/2006/relationships/hyperlink" Target="https://login.consultant.ru/link/?req=doc&amp;base=LAW&amp;n=461085" TargetMode="External"/><Relationship Id="rId11" Type="http://schemas.openxmlformats.org/officeDocument/2006/relationships/hyperlink" Target="https://login.consultant.ru/link/?req=doc&amp;base=LAW&amp;n=412707&amp;dst=103575" TargetMode="External"/><Relationship Id="rId24" Type="http://schemas.openxmlformats.org/officeDocument/2006/relationships/hyperlink" Target="https://login.consultant.ru/link/?req=doc&amp;base=RLAW087&amp;n=127544&amp;dst=100009" TargetMode="External"/><Relationship Id="rId32" Type="http://schemas.openxmlformats.org/officeDocument/2006/relationships/hyperlink" Target="https://login.consultant.ru/link/?req=doc&amp;base=RLAW087&amp;n=113402&amp;dst=100089" TargetMode="External"/><Relationship Id="rId37" Type="http://schemas.openxmlformats.org/officeDocument/2006/relationships/hyperlink" Target="https://login.consultant.ru/link/?req=doc&amp;base=LAW&amp;n=461085&amp;dst=3704" TargetMode="External"/><Relationship Id="rId40" Type="http://schemas.openxmlformats.org/officeDocument/2006/relationships/hyperlink" Target="https://login.consultant.ru/link/?req=doc&amp;base=RLAW087&amp;n=136981&amp;dst=100020" TargetMode="External"/><Relationship Id="rId45" Type="http://schemas.openxmlformats.org/officeDocument/2006/relationships/hyperlink" Target="https://login.consultant.ru/link/?req=doc&amp;base=RLAW087&amp;n=136981&amp;dst=100034" TargetMode="External"/><Relationship Id="rId53" Type="http://schemas.openxmlformats.org/officeDocument/2006/relationships/hyperlink" Target="https://login.consultant.ru/link/?req=doc&amp;base=RLAW087&amp;n=127996&amp;dst=100036" TargetMode="External"/><Relationship Id="rId58" Type="http://schemas.openxmlformats.org/officeDocument/2006/relationships/hyperlink" Target="https://login.consultant.ru/link/?req=doc&amp;base=RLAW087&amp;n=136981&amp;dst=100046" TargetMode="External"/><Relationship Id="rId66" Type="http://schemas.openxmlformats.org/officeDocument/2006/relationships/hyperlink" Target="https://login.consultant.ru/link/?req=doc&amp;base=RLAW087&amp;n=136981&amp;dst=100054" TargetMode="External"/><Relationship Id="rId74" Type="http://schemas.openxmlformats.org/officeDocument/2006/relationships/hyperlink" Target="https://login.consultant.ru/link/?req=doc&amp;base=RLAW087&amp;n=136981&amp;dst=100071" TargetMode="External"/><Relationship Id="rId79" Type="http://schemas.openxmlformats.org/officeDocument/2006/relationships/hyperlink" Target="https://login.consultant.ru/link/?req=doc&amp;base=RLAW087&amp;n=136981&amp;dst=100074" TargetMode="External"/><Relationship Id="rId87" Type="http://schemas.openxmlformats.org/officeDocument/2006/relationships/hyperlink" Target="https://login.consultant.ru/link/?req=doc&amp;base=RLAW087&amp;n=127996&amp;dst=100074"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087&amp;n=136981&amp;dst=100051" TargetMode="External"/><Relationship Id="rId82" Type="http://schemas.openxmlformats.org/officeDocument/2006/relationships/hyperlink" Target="https://login.consultant.ru/link/?req=doc&amp;base=LAW&amp;n=461085&amp;dst=3722" TargetMode="External"/><Relationship Id="rId90" Type="http://schemas.openxmlformats.org/officeDocument/2006/relationships/hyperlink" Target="https://login.consultant.ru/link/?req=doc&amp;base=RLAW087&amp;n=127996&amp;dst=100075" TargetMode="External"/><Relationship Id="rId95" Type="http://schemas.openxmlformats.org/officeDocument/2006/relationships/hyperlink" Target="https://login.consultant.ru/link/?req=doc&amp;base=LAW&amp;n=121087&amp;dst=100142" TargetMode="External"/><Relationship Id="rId19" Type="http://schemas.openxmlformats.org/officeDocument/2006/relationships/hyperlink" Target="https://login.consultant.ru/link/?req=doc&amp;base=RLAW087&amp;n=127996&amp;dst=100010" TargetMode="External"/><Relationship Id="rId14" Type="http://schemas.openxmlformats.org/officeDocument/2006/relationships/hyperlink" Target="https://login.consultant.ru/link/?req=doc&amp;base=RLAW087&amp;n=112202" TargetMode="External"/><Relationship Id="rId22" Type="http://schemas.openxmlformats.org/officeDocument/2006/relationships/hyperlink" Target="https://login.consultant.ru/link/?req=doc&amp;base=RLAW087&amp;n=136981&amp;dst=100011" TargetMode="External"/><Relationship Id="rId27" Type="http://schemas.openxmlformats.org/officeDocument/2006/relationships/hyperlink" Target="https://login.consultant.ru/link/?req=doc&amp;base=RLAW087&amp;n=127996&amp;dst=100018" TargetMode="External"/><Relationship Id="rId30" Type="http://schemas.openxmlformats.org/officeDocument/2006/relationships/hyperlink" Target="https://login.consultant.ru/link/?req=doc&amp;base=RLAW087&amp;n=127986" TargetMode="External"/><Relationship Id="rId35" Type="http://schemas.openxmlformats.org/officeDocument/2006/relationships/hyperlink" Target="http://budget.gov.ru" TargetMode="External"/><Relationship Id="rId43" Type="http://schemas.openxmlformats.org/officeDocument/2006/relationships/hyperlink" Target="https://login.consultant.ru/link/?req=doc&amp;base=LAW&amp;n=483137" TargetMode="External"/><Relationship Id="rId48" Type="http://schemas.openxmlformats.org/officeDocument/2006/relationships/hyperlink" Target="https://login.consultant.ru/link/?req=doc&amp;base=RLAW087&amp;n=136981&amp;dst=100036" TargetMode="External"/><Relationship Id="rId56" Type="http://schemas.openxmlformats.org/officeDocument/2006/relationships/hyperlink" Target="https://login.consultant.ru/link/?req=doc&amp;base=RLAW087&amp;n=136981&amp;dst=100044" TargetMode="External"/><Relationship Id="rId64" Type="http://schemas.openxmlformats.org/officeDocument/2006/relationships/hyperlink" Target="https://login.consultant.ru/link/?req=doc&amp;base=LAW&amp;n=461085&amp;dst=3722" TargetMode="External"/><Relationship Id="rId69" Type="http://schemas.openxmlformats.org/officeDocument/2006/relationships/hyperlink" Target="https://login.consultant.ru/link/?req=doc&amp;base=LAW&amp;n=495920&amp;dst=100055" TargetMode="External"/><Relationship Id="rId77" Type="http://schemas.openxmlformats.org/officeDocument/2006/relationships/hyperlink" Target="https://login.consultant.ru/link/?req=doc&amp;base=RLAW087&amp;n=127996&amp;dst=100066" TargetMode="External"/><Relationship Id="rId8" Type="http://schemas.openxmlformats.org/officeDocument/2006/relationships/hyperlink" Target="https://login.consultant.ru/link/?req=doc&amp;base=RLAW087&amp;n=114466&amp;dst=100005" TargetMode="External"/><Relationship Id="rId51" Type="http://schemas.openxmlformats.org/officeDocument/2006/relationships/hyperlink" Target="https://login.consultant.ru/link/?req=doc&amp;base=LAW&amp;n=483137" TargetMode="External"/><Relationship Id="rId72" Type="http://schemas.openxmlformats.org/officeDocument/2006/relationships/hyperlink" Target="https://login.consultant.ru/link/?req=doc&amp;base=RLAW087&amp;n=136981&amp;dst=100068" TargetMode="External"/><Relationship Id="rId80" Type="http://schemas.openxmlformats.org/officeDocument/2006/relationships/hyperlink" Target="https://login.consultant.ru/link/?req=doc&amp;base=RLAW087&amp;n=127996&amp;dst=100069" TargetMode="External"/><Relationship Id="rId85" Type="http://schemas.openxmlformats.org/officeDocument/2006/relationships/hyperlink" Target="https://login.consultant.ru/link/?req=doc&amp;base=RLAW087&amp;n=127996&amp;dst=100070" TargetMode="External"/><Relationship Id="rId93" Type="http://schemas.openxmlformats.org/officeDocument/2006/relationships/hyperlink" Target="https://login.consultant.ru/link/?req=doc&amp;base=RLAW087&amp;n=127996&amp;dst=100090"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LAW&amp;n=490805&amp;dst=100019" TargetMode="External"/><Relationship Id="rId17" Type="http://schemas.openxmlformats.org/officeDocument/2006/relationships/hyperlink" Target="https://login.consultant.ru/link/?req=doc&amp;base=RLAW087&amp;n=127996&amp;dst=100011" TargetMode="External"/><Relationship Id="rId25" Type="http://schemas.openxmlformats.org/officeDocument/2006/relationships/hyperlink" Target="https://login.consultant.ru/link/?req=doc&amp;base=RLAW087&amp;n=127996&amp;dst=100015" TargetMode="External"/><Relationship Id="rId33" Type="http://schemas.openxmlformats.org/officeDocument/2006/relationships/hyperlink" Target="https://login.consultant.ru/link/?req=doc&amp;base=RLAW087&amp;n=113402" TargetMode="External"/><Relationship Id="rId38" Type="http://schemas.openxmlformats.org/officeDocument/2006/relationships/hyperlink" Target="https://login.consultant.ru/link/?req=doc&amp;base=LAW&amp;n=461085&amp;dst=3722" TargetMode="External"/><Relationship Id="rId46" Type="http://schemas.openxmlformats.org/officeDocument/2006/relationships/hyperlink" Target="https://login.consultant.ru/link/?req=doc&amp;base=LAW&amp;n=461085&amp;dst=3704" TargetMode="External"/><Relationship Id="rId59" Type="http://schemas.openxmlformats.org/officeDocument/2006/relationships/hyperlink" Target="https://login.consultant.ru/link/?req=doc&amp;base=RLAW087&amp;n=136981&amp;dst=100048" TargetMode="External"/><Relationship Id="rId67" Type="http://schemas.openxmlformats.org/officeDocument/2006/relationships/hyperlink" Target="https://login.consultant.ru/link/?req=doc&amp;base=RLAW087&amp;n=127996&amp;dst=100056" TargetMode="External"/><Relationship Id="rId20" Type="http://schemas.openxmlformats.org/officeDocument/2006/relationships/hyperlink" Target="https://login.consultant.ru/link/?req=doc&amp;base=RLAW087&amp;n=114466&amp;dst=100008" TargetMode="External"/><Relationship Id="rId41" Type="http://schemas.openxmlformats.org/officeDocument/2006/relationships/hyperlink" Target="https://login.consultant.ru/link/?req=doc&amp;base=RLAW087&amp;n=136981&amp;dst=100022" TargetMode="External"/><Relationship Id="rId54" Type="http://schemas.openxmlformats.org/officeDocument/2006/relationships/hyperlink" Target="https://login.consultant.ru/link/?req=doc&amp;base=RLAW087&amp;n=136981&amp;dst=100041" TargetMode="External"/><Relationship Id="rId62" Type="http://schemas.openxmlformats.org/officeDocument/2006/relationships/hyperlink" Target="https://login.consultant.ru/link/?req=doc&amp;base=RLAW087&amp;n=136981&amp;dst=100052" TargetMode="External"/><Relationship Id="rId70" Type="http://schemas.openxmlformats.org/officeDocument/2006/relationships/hyperlink" Target="https://login.consultant.ru/link/?req=doc&amp;base=LAW&amp;n=495920&amp;dst=100465" TargetMode="External"/><Relationship Id="rId75" Type="http://schemas.openxmlformats.org/officeDocument/2006/relationships/hyperlink" Target="https://login.consultant.ru/link/?req=doc&amp;base=RLAW087&amp;n=136981&amp;dst=100072" TargetMode="External"/><Relationship Id="rId83" Type="http://schemas.openxmlformats.org/officeDocument/2006/relationships/hyperlink" Target="https://login.consultant.ru/link/?req=doc&amp;base=LAW&amp;n=480322" TargetMode="External"/><Relationship Id="rId88" Type="http://schemas.openxmlformats.org/officeDocument/2006/relationships/hyperlink" Target="https://login.consultant.ru/link/?req=doc&amp;base=RLAW087&amp;n=136981&amp;dst=100080" TargetMode="External"/><Relationship Id="rId91" Type="http://schemas.openxmlformats.org/officeDocument/2006/relationships/image" Target="media/image1.wmf"/><Relationship Id="rId96" Type="http://schemas.openxmlformats.org/officeDocument/2006/relationships/hyperlink" Target="https://login.consultant.ru/link/?req=doc&amp;base=LAW&amp;n=483137" TargetMode="External"/><Relationship Id="rId1" Type="http://schemas.openxmlformats.org/officeDocument/2006/relationships/styles" Target="styles.xml"/><Relationship Id="rId6" Type="http://schemas.openxmlformats.org/officeDocument/2006/relationships/hyperlink" Target="https://login.consultant.ru/link/?req=doc&amp;base=RLAW087&amp;n=97707&amp;dst=100038" TargetMode="External"/><Relationship Id="rId15" Type="http://schemas.openxmlformats.org/officeDocument/2006/relationships/hyperlink" Target="https://login.consultant.ru/link/?req=doc&amp;base=RLAW087&amp;n=113402" TargetMode="External"/><Relationship Id="rId23" Type="http://schemas.openxmlformats.org/officeDocument/2006/relationships/hyperlink" Target="https://login.consultant.ru/link/?req=doc&amp;base=LAW&amp;n=489116&amp;dst=159244" TargetMode="External"/><Relationship Id="rId28" Type="http://schemas.openxmlformats.org/officeDocument/2006/relationships/hyperlink" Target="https://login.consultant.ru/link/?req=doc&amp;base=RLAW087&amp;n=136981&amp;dst=100014" TargetMode="External"/><Relationship Id="rId36" Type="http://schemas.openxmlformats.org/officeDocument/2006/relationships/hyperlink" Target="https://login.consultant.ru/link/?req=doc&amp;base=RLAW087&amp;n=136981&amp;dst=100016" TargetMode="External"/><Relationship Id="rId49" Type="http://schemas.openxmlformats.org/officeDocument/2006/relationships/hyperlink" Target="https://login.consultant.ru/link/?req=doc&amp;base=LAW&amp;n=121087&amp;dst=100142" TargetMode="External"/><Relationship Id="rId57" Type="http://schemas.openxmlformats.org/officeDocument/2006/relationships/hyperlink" Target="https://login.consultant.ru/link/?req=doc&amp;base=RLAW087&amp;n=127996&amp;dst=100052" TargetMode="External"/><Relationship Id="rId10" Type="http://schemas.openxmlformats.org/officeDocument/2006/relationships/hyperlink" Target="https://login.consultant.ru/link/?req=doc&amp;base=RLAW087&amp;n=136981&amp;dst=100005" TargetMode="External"/><Relationship Id="rId31" Type="http://schemas.openxmlformats.org/officeDocument/2006/relationships/hyperlink" Target="https://login.consultant.ru/link/?req=doc&amp;base=RLAW087&amp;n=127996&amp;dst=100020" TargetMode="External"/><Relationship Id="rId44" Type="http://schemas.openxmlformats.org/officeDocument/2006/relationships/hyperlink" Target="https://login.consultant.ru/link/?req=doc&amp;base=RLAW087&amp;n=136981&amp;dst=100024" TargetMode="External"/><Relationship Id="rId52" Type="http://schemas.openxmlformats.org/officeDocument/2006/relationships/hyperlink" Target="https://login.consultant.ru/link/?req=doc&amp;base=RLAW087&amp;n=136981&amp;dst=100040" TargetMode="External"/><Relationship Id="rId60" Type="http://schemas.openxmlformats.org/officeDocument/2006/relationships/hyperlink" Target="https://login.consultant.ru/link/?req=doc&amp;base=RLAW087&amp;n=136981&amp;dst=100049" TargetMode="External"/><Relationship Id="rId65" Type="http://schemas.openxmlformats.org/officeDocument/2006/relationships/hyperlink" Target="https://login.consultant.ru/link/?req=doc&amp;base=RLAW087&amp;n=127996&amp;dst=100054" TargetMode="External"/><Relationship Id="rId73" Type="http://schemas.openxmlformats.org/officeDocument/2006/relationships/hyperlink" Target="https://login.consultant.ru/link/?req=doc&amp;base=RLAW087&amp;n=136981&amp;dst=100070" TargetMode="External"/><Relationship Id="rId78" Type="http://schemas.openxmlformats.org/officeDocument/2006/relationships/hyperlink" Target="https://login.consultant.ru/link/?req=doc&amp;base=RLAW087&amp;n=136981&amp;dst=100073" TargetMode="External"/><Relationship Id="rId81" Type="http://schemas.openxmlformats.org/officeDocument/2006/relationships/hyperlink" Target="https://login.consultant.ru/link/?req=doc&amp;base=LAW&amp;n=461085&amp;dst=3704" TargetMode="External"/><Relationship Id="rId86" Type="http://schemas.openxmlformats.org/officeDocument/2006/relationships/hyperlink" Target="https://login.consultant.ru/link/?req=doc&amp;base=RLAW087&amp;n=127996&amp;dst=100074" TargetMode="External"/><Relationship Id="rId94" Type="http://schemas.openxmlformats.org/officeDocument/2006/relationships/hyperlink" Target="https://login.consultant.ru/link/?req=doc&amp;base=RLAW087&amp;n=136981&amp;dst=100081"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27996&amp;dst=100005" TargetMode="External"/><Relationship Id="rId13" Type="http://schemas.openxmlformats.org/officeDocument/2006/relationships/hyperlink" Target="https://login.consultant.ru/link/?req=doc&amp;base=LAW&amp;n=393628&amp;dst=81939" TargetMode="External"/><Relationship Id="rId18" Type="http://schemas.openxmlformats.org/officeDocument/2006/relationships/hyperlink" Target="https://login.consultant.ru/link/?req=doc&amp;base=RLAW087&amp;n=136981&amp;dst=100010" TargetMode="External"/><Relationship Id="rId39" Type="http://schemas.openxmlformats.org/officeDocument/2006/relationships/hyperlink" Target="https://login.consultant.ru/link/?req=doc&amp;base=RLAW087&amp;n=127996&amp;dst=100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7385</Words>
  <Characters>42100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Дерягина</dc:creator>
  <cp:lastModifiedBy>Дерягина</cp:lastModifiedBy>
  <cp:revision>1</cp:revision>
  <dcterms:created xsi:type="dcterms:W3CDTF">2025-10-27T07:06:00Z</dcterms:created>
  <dcterms:modified xsi:type="dcterms:W3CDTF">2025-10-27T07:07:00Z</dcterms:modified>
</cp:coreProperties>
</file>